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6"/>
        <w:gridCol w:w="7676"/>
      </w:tblGrid>
      <w:tr w:rsidR="00023838">
        <w:trPr>
          <w:trHeight w:val="9063"/>
        </w:trPr>
        <w:tc>
          <w:tcPr>
            <w:tcW w:w="2500" w:type="pct"/>
          </w:tcPr>
          <w:p w:rsidR="00023838" w:rsidRPr="008E4EC8" w:rsidRDefault="00023838" w:rsidP="002B318A">
            <w:pPr>
              <w:jc w:val="center"/>
              <w:rPr>
                <w:b/>
                <w:bCs/>
                <w:lang w:val="en-US"/>
              </w:rPr>
            </w:pPr>
          </w:p>
          <w:p w:rsidR="00023838" w:rsidRDefault="00023838" w:rsidP="002B318A">
            <w:pPr>
              <w:jc w:val="both"/>
            </w:pPr>
          </w:p>
          <w:p w:rsidR="00023838" w:rsidRDefault="00023838" w:rsidP="002B318A">
            <w:pPr>
              <w:jc w:val="both"/>
            </w:pPr>
          </w:p>
          <w:p w:rsidR="00023838" w:rsidRDefault="00023838" w:rsidP="002B318A">
            <w:pPr>
              <w:jc w:val="both"/>
            </w:pPr>
          </w:p>
          <w:p w:rsidR="00023838" w:rsidRDefault="00023838" w:rsidP="002B318A">
            <w:pPr>
              <w:jc w:val="both"/>
            </w:pPr>
          </w:p>
          <w:p w:rsidR="00023838" w:rsidRDefault="00023838" w:rsidP="002B318A">
            <w:pPr>
              <w:jc w:val="both"/>
            </w:pPr>
          </w:p>
          <w:p w:rsidR="00023838" w:rsidRDefault="00023838" w:rsidP="002B318A">
            <w:pPr>
              <w:jc w:val="both"/>
            </w:pPr>
          </w:p>
          <w:p w:rsidR="00023838" w:rsidRPr="002B318A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Pr="002B318A" w:rsidRDefault="00023838" w:rsidP="002B318A">
            <w:pPr>
              <w:ind w:left="1080"/>
              <w:jc w:val="both"/>
              <w:rPr>
                <w:b/>
                <w:bCs/>
              </w:rPr>
            </w:pPr>
            <w:r w:rsidRPr="002B318A">
              <w:rPr>
                <w:b/>
                <w:bCs/>
              </w:rPr>
              <w:t>РЕГЛАМЕНТ:</w:t>
            </w:r>
          </w:p>
          <w:p w:rsidR="00023838" w:rsidRPr="002B318A" w:rsidRDefault="00023838" w:rsidP="002B318A">
            <w:pPr>
              <w:ind w:left="1080"/>
              <w:jc w:val="both"/>
              <w:rPr>
                <w:b/>
                <w:bCs/>
              </w:rPr>
            </w:pPr>
          </w:p>
          <w:p w:rsidR="00023838" w:rsidRDefault="00023838" w:rsidP="002B318A">
            <w:pPr>
              <w:jc w:val="both"/>
            </w:pPr>
            <w:r>
              <w:t>Доклад – 15-20 мин.</w:t>
            </w:r>
          </w:p>
          <w:p w:rsidR="00023838" w:rsidRDefault="00023838" w:rsidP="00ED6E8E">
            <w:r>
              <w:t>Выступления в прениях по докладу – 5-10 мин.</w:t>
            </w:r>
          </w:p>
          <w:p w:rsidR="00023838" w:rsidRDefault="00023838" w:rsidP="00ED6E8E">
            <w:r w:rsidRPr="00D31C0A">
              <w:t xml:space="preserve">Перерывы  -  по </w:t>
            </w:r>
            <w:r>
              <w:t>15</w:t>
            </w:r>
            <w:r w:rsidRPr="00D31C0A">
              <w:t xml:space="preserve"> мин</w:t>
            </w:r>
            <w:r>
              <w:t>. через каждые 2 часа работы</w:t>
            </w:r>
          </w:p>
          <w:p w:rsidR="00023838" w:rsidRDefault="00023838" w:rsidP="00ED6E8E"/>
          <w:p w:rsidR="00023838" w:rsidRPr="001133AD" w:rsidRDefault="00023838" w:rsidP="00ED6E8E"/>
        </w:tc>
        <w:tc>
          <w:tcPr>
            <w:tcW w:w="2500" w:type="pct"/>
          </w:tcPr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1133AD" w:rsidRDefault="00023838" w:rsidP="002B318A">
            <w:pPr>
              <w:jc w:val="center"/>
            </w:pP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8A">
              <w:rPr>
                <w:b/>
                <w:bCs/>
                <w:sz w:val="28"/>
                <w:szCs w:val="28"/>
              </w:rPr>
              <w:t>ПРОГРАММА</w:t>
            </w: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8A">
              <w:rPr>
                <w:b/>
                <w:bCs/>
                <w:sz w:val="28"/>
                <w:szCs w:val="28"/>
              </w:rPr>
              <w:t>ХХХХ</w:t>
            </w:r>
          </w:p>
          <w:p w:rsidR="00023838" w:rsidRPr="002B318A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8A">
              <w:rPr>
                <w:b/>
                <w:bCs/>
                <w:sz w:val="28"/>
                <w:szCs w:val="28"/>
              </w:rPr>
              <w:t>годичной научной сессии</w:t>
            </w:r>
          </w:p>
          <w:p w:rsidR="00023838" w:rsidRPr="002B318A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8A">
              <w:rPr>
                <w:b/>
                <w:bCs/>
                <w:sz w:val="28"/>
                <w:szCs w:val="28"/>
              </w:rPr>
              <w:t>Института истории, археологии</w:t>
            </w:r>
          </w:p>
          <w:p w:rsidR="00023838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8A">
              <w:rPr>
                <w:b/>
                <w:bCs/>
                <w:sz w:val="28"/>
                <w:szCs w:val="28"/>
              </w:rPr>
              <w:t>и этнографии народов Дальнего Востока ДВО РАН</w:t>
            </w:r>
          </w:p>
          <w:p w:rsidR="00023838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FC1CCE" w:rsidRDefault="00023838" w:rsidP="00FC1CCE">
            <w:pPr>
              <w:ind w:left="1065"/>
              <w:jc w:val="center"/>
              <w:rPr>
                <w:b/>
                <w:bCs/>
                <w:sz w:val="28"/>
                <w:szCs w:val="28"/>
              </w:rPr>
            </w:pPr>
            <w:r w:rsidRPr="00FC1CCE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Состояние и перспективы развития ф</w:t>
            </w:r>
            <w:r w:rsidRPr="00FC1CCE">
              <w:rPr>
                <w:b/>
                <w:bCs/>
                <w:sz w:val="28"/>
                <w:szCs w:val="28"/>
              </w:rPr>
              <w:t>ундаментальны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FC1CCE">
              <w:rPr>
                <w:b/>
                <w:bCs/>
                <w:sz w:val="28"/>
                <w:szCs w:val="28"/>
              </w:rPr>
              <w:t xml:space="preserve"> и прикладны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FC1CCE">
              <w:rPr>
                <w:b/>
                <w:bCs/>
                <w:sz w:val="28"/>
                <w:szCs w:val="28"/>
              </w:rPr>
              <w:t xml:space="preserve"> исследовани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Pr="00FC1CCE">
              <w:rPr>
                <w:b/>
                <w:bCs/>
                <w:sz w:val="28"/>
                <w:szCs w:val="28"/>
              </w:rPr>
              <w:t xml:space="preserve"> в области гуманитарных и общественных наук»</w:t>
            </w:r>
          </w:p>
          <w:p w:rsidR="00023838" w:rsidRPr="00FC1CCE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  <w:r w:rsidRPr="002B318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2B318A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рта</w:t>
            </w:r>
            <w:r w:rsidRPr="002B318A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B318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23838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FC1CCE">
            <w:pPr>
              <w:jc w:val="center"/>
              <w:rPr>
                <w:b/>
                <w:bCs/>
                <w:sz w:val="28"/>
                <w:szCs w:val="28"/>
              </w:rPr>
            </w:pPr>
            <w:r w:rsidRPr="002B318A">
              <w:rPr>
                <w:sz w:val="28"/>
                <w:szCs w:val="28"/>
              </w:rPr>
              <w:t>г. Владивосток</w:t>
            </w: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2B31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23838" w:rsidRPr="002B318A" w:rsidRDefault="00023838" w:rsidP="000368CD">
            <w:pPr>
              <w:jc w:val="center"/>
              <w:rPr>
                <w:sz w:val="28"/>
                <w:szCs w:val="28"/>
              </w:rPr>
            </w:pPr>
          </w:p>
        </w:tc>
      </w:tr>
      <w:tr w:rsidR="00023838">
        <w:trPr>
          <w:trHeight w:val="9771"/>
        </w:trPr>
        <w:tc>
          <w:tcPr>
            <w:tcW w:w="2500" w:type="pct"/>
          </w:tcPr>
          <w:p w:rsidR="00023838" w:rsidRPr="000368CD" w:rsidRDefault="00023838" w:rsidP="002B3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0368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0368C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четверг</w:t>
            </w:r>
          </w:p>
          <w:p w:rsidR="00023838" w:rsidRPr="000368CD" w:rsidRDefault="00023838" w:rsidP="002B318A">
            <w:pPr>
              <w:jc w:val="center"/>
              <w:rPr>
                <w:b/>
                <w:bCs/>
              </w:rPr>
            </w:pPr>
            <w:r w:rsidRPr="000368CD">
              <w:rPr>
                <w:b/>
                <w:bCs/>
              </w:rPr>
              <w:t>Конференц-зал ИИАЭ ДВО РАН</w:t>
            </w:r>
          </w:p>
          <w:p w:rsidR="00023838" w:rsidRPr="000368CD" w:rsidRDefault="00023838" w:rsidP="002B318A">
            <w:pPr>
              <w:jc w:val="center"/>
              <w:rPr>
                <w:b/>
                <w:bCs/>
              </w:rPr>
            </w:pPr>
          </w:p>
          <w:p w:rsidR="00023838" w:rsidRPr="000368CD" w:rsidRDefault="00023838" w:rsidP="002B31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9.00.</w:t>
            </w:r>
            <w:r w:rsidRPr="000368CD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9</w:t>
            </w:r>
            <w:r w:rsidRPr="000368CD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0368CD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Pr="000368CD">
              <w:rPr>
                <w:b/>
                <w:bCs/>
              </w:rPr>
              <w:t xml:space="preserve"> – регистрация участников сессии</w:t>
            </w:r>
          </w:p>
          <w:p w:rsidR="00023838" w:rsidRPr="000368CD" w:rsidRDefault="00023838" w:rsidP="002B318A">
            <w:pPr>
              <w:jc w:val="both"/>
              <w:rPr>
                <w:b/>
                <w:bCs/>
              </w:rPr>
            </w:pPr>
          </w:p>
          <w:p w:rsidR="00023838" w:rsidRPr="000368CD" w:rsidRDefault="00023838" w:rsidP="002B318A">
            <w:pPr>
              <w:jc w:val="center"/>
            </w:pPr>
            <w:r>
              <w:rPr>
                <w:b/>
                <w:bCs/>
              </w:rPr>
              <w:t>9. 30</w:t>
            </w:r>
            <w:r w:rsidRPr="000368CD">
              <w:rPr>
                <w:b/>
                <w:bCs/>
              </w:rPr>
              <w:t>. – 13.00</w:t>
            </w:r>
            <w:r>
              <w:rPr>
                <w:b/>
                <w:bCs/>
              </w:rPr>
              <w:t>.</w:t>
            </w:r>
            <w:r w:rsidRPr="000368CD">
              <w:rPr>
                <w:b/>
                <w:bCs/>
              </w:rPr>
              <w:t xml:space="preserve"> – утреннее заседание:</w:t>
            </w:r>
          </w:p>
          <w:p w:rsidR="00023838" w:rsidRPr="000368CD" w:rsidRDefault="00023838" w:rsidP="002B318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0368CD">
              <w:t xml:space="preserve">Открытие </w:t>
            </w:r>
            <w:r w:rsidRPr="000368CD">
              <w:rPr>
                <w:lang w:val="en-US"/>
              </w:rPr>
              <w:t>XXX</w:t>
            </w:r>
            <w:r w:rsidRPr="000368CD">
              <w:t>Х годичной сессии (директор ИИАЭ ДВО РАН д.и.н., проф. В.Л. Ларин).</w:t>
            </w:r>
          </w:p>
          <w:p w:rsidR="00023838" w:rsidRPr="000368CD" w:rsidRDefault="00023838" w:rsidP="006F6F23">
            <w:pPr>
              <w:ind w:left="360"/>
              <w:jc w:val="both"/>
            </w:pPr>
          </w:p>
          <w:p w:rsidR="00023838" w:rsidRDefault="00023838" w:rsidP="00B64638">
            <w:pPr>
              <w:numPr>
                <w:ilvl w:val="0"/>
                <w:numId w:val="4"/>
              </w:numPr>
              <w:jc w:val="both"/>
            </w:pPr>
            <w:r>
              <w:t>Савченко А.Е. Динамика эффективности государства: перспективы исторических исследований на дальневосточном материале</w:t>
            </w:r>
            <w:r w:rsidRPr="000368CD">
              <w:t>.</w:t>
            </w:r>
          </w:p>
          <w:p w:rsidR="00023838" w:rsidRDefault="00023838" w:rsidP="005C1B6D">
            <w:pPr>
              <w:ind w:left="720"/>
              <w:jc w:val="both"/>
            </w:pPr>
          </w:p>
          <w:p w:rsidR="00023838" w:rsidRDefault="00023838" w:rsidP="005C1B6D">
            <w:pPr>
              <w:numPr>
                <w:ilvl w:val="0"/>
                <w:numId w:val="4"/>
              </w:numPr>
              <w:jc w:val="both"/>
            </w:pPr>
            <w:r>
              <w:t>Ковалевская Ю.Н. Изучение практик выживания населения в условиях рыночных реформ как перспективное научное направление.</w:t>
            </w:r>
          </w:p>
          <w:p w:rsidR="00023838" w:rsidRDefault="00023838" w:rsidP="005C1B6D">
            <w:pPr>
              <w:pStyle w:val="ListParagraph"/>
            </w:pPr>
          </w:p>
          <w:p w:rsidR="00023838" w:rsidRDefault="00023838" w:rsidP="00B64638">
            <w:pPr>
              <w:numPr>
                <w:ilvl w:val="0"/>
                <w:numId w:val="4"/>
              </w:numPr>
              <w:jc w:val="both"/>
            </w:pPr>
            <w:r w:rsidRPr="001C1419">
              <w:t xml:space="preserve">Латушко Ю.В. Проблемы и перспективы  </w:t>
            </w:r>
            <w:r>
              <w:t xml:space="preserve">изучения </w:t>
            </w:r>
            <w:r w:rsidRPr="001C1419">
              <w:t>антропологии Пацифики.</w:t>
            </w:r>
          </w:p>
          <w:p w:rsidR="00023838" w:rsidRDefault="00023838" w:rsidP="005C1B6D">
            <w:pPr>
              <w:pStyle w:val="ListParagraph"/>
            </w:pPr>
          </w:p>
          <w:p w:rsidR="00023838" w:rsidRDefault="00023838" w:rsidP="005C1B6D">
            <w:pPr>
              <w:numPr>
                <w:ilvl w:val="0"/>
                <w:numId w:val="4"/>
              </w:numPr>
              <w:jc w:val="both"/>
            </w:pPr>
            <w:r>
              <w:t>Поповкина Г.С. Медицинская антропология: проблемы и перспективы гуманитарных исследований.</w:t>
            </w:r>
          </w:p>
          <w:p w:rsidR="00023838" w:rsidRDefault="00023838" w:rsidP="00F16D41">
            <w:pPr>
              <w:pStyle w:val="ListParagraph"/>
            </w:pPr>
          </w:p>
          <w:p w:rsidR="00023838" w:rsidRDefault="00023838" w:rsidP="00F16D41">
            <w:pPr>
              <w:numPr>
                <w:ilvl w:val="0"/>
                <w:numId w:val="4"/>
              </w:numPr>
              <w:jc w:val="both"/>
            </w:pPr>
            <w:r w:rsidRPr="001C1419">
              <w:t>Кондратенко Г.В. Потенцал и перспективы развития востоковедческих исследований в ИИАЭ ДВО РАН.</w:t>
            </w:r>
          </w:p>
          <w:p w:rsidR="00023838" w:rsidRDefault="00023838" w:rsidP="00617925">
            <w:pPr>
              <w:pStyle w:val="ListParagraph"/>
            </w:pPr>
          </w:p>
          <w:p w:rsidR="00023838" w:rsidRDefault="00023838" w:rsidP="00617925">
            <w:pPr>
              <w:numPr>
                <w:ilvl w:val="0"/>
                <w:numId w:val="4"/>
              </w:numPr>
              <w:jc w:val="both"/>
            </w:pPr>
            <w:r>
              <w:t>Иванов С.А. Региональные отношения Дальнего Востока с Китаем: перспективы изучения с позиций теории международных отношений.</w:t>
            </w:r>
          </w:p>
          <w:p w:rsidR="00023838" w:rsidRPr="002B318A" w:rsidRDefault="00023838" w:rsidP="002B318A">
            <w:pPr>
              <w:spacing w:after="46"/>
              <w:rPr>
                <w:b/>
                <w:bCs/>
              </w:rPr>
            </w:pPr>
          </w:p>
        </w:tc>
        <w:tc>
          <w:tcPr>
            <w:tcW w:w="2500" w:type="pct"/>
          </w:tcPr>
          <w:p w:rsidR="00023838" w:rsidRPr="000850DC" w:rsidRDefault="00023838" w:rsidP="000850DC">
            <w:pPr>
              <w:ind w:left="540"/>
              <w:jc w:val="center"/>
              <w:rPr>
                <w:b/>
                <w:bCs/>
              </w:rPr>
            </w:pPr>
            <w:r w:rsidRPr="000850DC">
              <w:rPr>
                <w:b/>
                <w:bCs/>
              </w:rPr>
              <w:t>14.00</w:t>
            </w:r>
            <w:r>
              <w:rPr>
                <w:b/>
                <w:bCs/>
              </w:rPr>
              <w:t>.</w:t>
            </w:r>
            <w:r w:rsidRPr="000850DC">
              <w:rPr>
                <w:b/>
                <w:bCs/>
              </w:rPr>
              <w:t xml:space="preserve"> – 17.00</w:t>
            </w:r>
            <w:r>
              <w:rPr>
                <w:b/>
                <w:bCs/>
              </w:rPr>
              <w:t>.</w:t>
            </w:r>
            <w:r w:rsidRPr="000850DC">
              <w:rPr>
                <w:b/>
                <w:bCs/>
              </w:rPr>
              <w:t xml:space="preserve"> – дневное заседание:</w:t>
            </w:r>
          </w:p>
          <w:p w:rsidR="00023838" w:rsidRPr="000850DC" w:rsidRDefault="00023838" w:rsidP="000850DC">
            <w:pPr>
              <w:ind w:left="540"/>
              <w:jc w:val="center"/>
              <w:rPr>
                <w:b/>
                <w:bCs/>
              </w:rPr>
            </w:pPr>
          </w:p>
          <w:p w:rsidR="00023838" w:rsidRPr="000850DC" w:rsidRDefault="00023838" w:rsidP="000850DC">
            <w:pPr>
              <w:jc w:val="both"/>
            </w:pPr>
            <w:r w:rsidRPr="000850DC">
              <w:t>1. Старцев А.Ф. Перспективы этнографических исследований ИИАЭ ДВО РАН.</w:t>
            </w:r>
          </w:p>
          <w:p w:rsidR="00023838" w:rsidRPr="000850DC" w:rsidRDefault="00023838" w:rsidP="000850DC">
            <w:pPr>
              <w:jc w:val="both"/>
            </w:pPr>
          </w:p>
          <w:p w:rsidR="00023838" w:rsidRPr="000850DC" w:rsidRDefault="00023838" w:rsidP="000850DC">
            <w:pPr>
              <w:jc w:val="both"/>
            </w:pPr>
            <w:r w:rsidRPr="000850DC">
              <w:t>2. Ермак Г.Г. Этническая культура в условиях глобализации: дискурс науки и политики.</w:t>
            </w:r>
          </w:p>
          <w:p w:rsidR="00023838" w:rsidRPr="000850DC" w:rsidRDefault="00023838" w:rsidP="000850DC">
            <w:pPr>
              <w:jc w:val="both"/>
            </w:pPr>
          </w:p>
          <w:p w:rsidR="00023838" w:rsidRPr="000850DC" w:rsidRDefault="00023838" w:rsidP="000850DC">
            <w:pPr>
              <w:jc w:val="both"/>
            </w:pPr>
            <w:r w:rsidRPr="000850DC">
              <w:t>3. Батаршев С.В. Основные итоги и перспективы изучения среднего неолита Приморья.</w:t>
            </w:r>
          </w:p>
          <w:p w:rsidR="00023838" w:rsidRPr="000850DC" w:rsidRDefault="00023838" w:rsidP="000850DC">
            <w:pPr>
              <w:jc w:val="both"/>
            </w:pPr>
          </w:p>
          <w:p w:rsidR="00023838" w:rsidRPr="000850DC" w:rsidRDefault="00023838" w:rsidP="000850DC">
            <w:pPr>
              <w:spacing w:after="80"/>
              <w:jc w:val="both"/>
            </w:pPr>
            <w:r w:rsidRPr="000850DC">
              <w:t>4. Осипова Э.В. Театр, общесто, культура: система связей функционирования театра и тенденции государственного, общественного и культурно-эстетического развития (региональный аспект).</w:t>
            </w:r>
          </w:p>
          <w:p w:rsidR="00023838" w:rsidRPr="000850DC" w:rsidRDefault="00023838" w:rsidP="000850DC">
            <w:pPr>
              <w:spacing w:after="80"/>
              <w:jc w:val="both"/>
            </w:pPr>
            <w:r w:rsidRPr="000850DC">
              <w:t>5. Королева В.А. Музыка  в условиях межцивилизационного диалога.</w:t>
            </w:r>
          </w:p>
          <w:p w:rsidR="00023838" w:rsidRDefault="00023838" w:rsidP="000368CD">
            <w:pPr>
              <w:jc w:val="both"/>
            </w:pPr>
          </w:p>
          <w:p w:rsidR="00023838" w:rsidRPr="000368CD" w:rsidRDefault="00023838" w:rsidP="00A26B91">
            <w:pPr>
              <w:jc w:val="center"/>
              <w:rPr>
                <w:b/>
                <w:bCs/>
              </w:rPr>
            </w:pPr>
            <w:r w:rsidRPr="000368CD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0368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0368C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пятница</w:t>
            </w:r>
          </w:p>
          <w:p w:rsidR="00023838" w:rsidRDefault="00023838" w:rsidP="00B64638">
            <w:pPr>
              <w:jc w:val="center"/>
              <w:rPr>
                <w:b/>
                <w:bCs/>
              </w:rPr>
            </w:pPr>
            <w:r w:rsidRPr="000368CD">
              <w:rPr>
                <w:b/>
                <w:bCs/>
              </w:rPr>
              <w:t>10.00</w:t>
            </w:r>
            <w:r>
              <w:rPr>
                <w:b/>
                <w:bCs/>
              </w:rPr>
              <w:t>.</w:t>
            </w:r>
            <w:r w:rsidRPr="000368CD">
              <w:rPr>
                <w:b/>
                <w:bCs/>
              </w:rPr>
              <w:t xml:space="preserve"> – 13.00</w:t>
            </w:r>
            <w:r>
              <w:rPr>
                <w:b/>
                <w:bCs/>
              </w:rPr>
              <w:t>.</w:t>
            </w:r>
            <w:r w:rsidRPr="000368CD">
              <w:rPr>
                <w:b/>
                <w:bCs/>
              </w:rPr>
              <w:t xml:space="preserve"> – утреннее заседание:</w:t>
            </w:r>
          </w:p>
          <w:p w:rsidR="00023838" w:rsidRDefault="00023838" w:rsidP="00A26B91">
            <w:pPr>
              <w:jc w:val="center"/>
              <w:rPr>
                <w:b/>
                <w:bCs/>
              </w:rPr>
            </w:pPr>
          </w:p>
          <w:p w:rsidR="00023838" w:rsidRPr="000368CD" w:rsidRDefault="00023838" w:rsidP="00A26B91">
            <w:pPr>
              <w:jc w:val="both"/>
            </w:pPr>
            <w:r w:rsidRPr="000368CD">
              <w:t>1.Макаренко В.Г. Отчет о научной и научно-организационной работе ИИАЭ ДВО РАН за 20</w:t>
            </w:r>
            <w:r>
              <w:t>1</w:t>
            </w:r>
            <w:r w:rsidRPr="000368CD">
              <w:t>0 г.</w:t>
            </w:r>
          </w:p>
          <w:p w:rsidR="00023838" w:rsidRPr="000368CD" w:rsidRDefault="00023838" w:rsidP="00A26B91">
            <w:pPr>
              <w:ind w:left="720"/>
              <w:jc w:val="both"/>
            </w:pPr>
          </w:p>
          <w:p w:rsidR="00023838" w:rsidRPr="000368CD" w:rsidRDefault="00023838" w:rsidP="00A26B91">
            <w:pPr>
              <w:jc w:val="both"/>
            </w:pPr>
            <w:r w:rsidRPr="000368CD">
              <w:t>2. Галлямова Л.И. Об итогах издательской деятельности Института в 20</w:t>
            </w:r>
            <w:r>
              <w:t>1</w:t>
            </w:r>
            <w:r w:rsidRPr="000368CD">
              <w:t>0 г.</w:t>
            </w:r>
          </w:p>
          <w:p w:rsidR="00023838" w:rsidRDefault="00023838" w:rsidP="00A26B91">
            <w:pPr>
              <w:jc w:val="both"/>
            </w:pPr>
            <w:r w:rsidRPr="000368CD">
              <w:t>3. Врадий С.Ю. О результатах международной деятельности Института в 20</w:t>
            </w:r>
            <w:r>
              <w:t>1</w:t>
            </w:r>
            <w:r w:rsidRPr="000368CD">
              <w:t>0 г.</w:t>
            </w:r>
          </w:p>
          <w:p w:rsidR="00023838" w:rsidRDefault="00023838" w:rsidP="00A26B91">
            <w:pPr>
              <w:jc w:val="both"/>
            </w:pPr>
          </w:p>
          <w:p w:rsidR="00023838" w:rsidRPr="000368CD" w:rsidRDefault="00023838" w:rsidP="00A26B91">
            <w:pPr>
              <w:jc w:val="both"/>
            </w:pPr>
            <w:r>
              <w:t>4. Ивлиев А.Л. О результатаз полевых исследований в 2010 г.</w:t>
            </w:r>
          </w:p>
          <w:p w:rsidR="00023838" w:rsidRPr="000368CD" w:rsidRDefault="00023838" w:rsidP="00A26B91">
            <w:pPr>
              <w:jc w:val="both"/>
            </w:pPr>
          </w:p>
          <w:p w:rsidR="00023838" w:rsidRPr="000368CD" w:rsidRDefault="00023838" w:rsidP="00A26B91">
            <w:pPr>
              <w:jc w:val="both"/>
            </w:pPr>
            <w:r>
              <w:t>5.</w:t>
            </w:r>
            <w:r w:rsidRPr="000368CD">
              <w:t xml:space="preserve"> Балашова Л.А. О финансовой деятельности ИИАЭ РАН в 20</w:t>
            </w:r>
            <w:r>
              <w:t>1</w:t>
            </w:r>
            <w:r w:rsidRPr="000368CD">
              <w:t>0 г.</w:t>
            </w:r>
          </w:p>
          <w:p w:rsidR="00023838" w:rsidRPr="000368CD" w:rsidRDefault="00023838" w:rsidP="00A26B91">
            <w:pPr>
              <w:jc w:val="both"/>
            </w:pPr>
          </w:p>
          <w:p w:rsidR="00023838" w:rsidRPr="000368CD" w:rsidRDefault="00023838" w:rsidP="00A26B91">
            <w:pPr>
              <w:jc w:val="both"/>
              <w:rPr>
                <w:b/>
                <w:bCs/>
              </w:rPr>
            </w:pPr>
            <w:r w:rsidRPr="000368CD">
              <w:rPr>
                <w:b/>
                <w:bCs/>
              </w:rPr>
              <w:t>Подведение итогов работы и закрытие сессии:</w:t>
            </w:r>
          </w:p>
          <w:p w:rsidR="00023838" w:rsidRDefault="00023838" w:rsidP="000368CD">
            <w:pPr>
              <w:jc w:val="both"/>
            </w:pPr>
            <w:r w:rsidRPr="000368CD">
              <w:t>директор Института д.и.н., проф. В.Л. Ларин</w:t>
            </w:r>
          </w:p>
          <w:p w:rsidR="00023838" w:rsidRPr="00A5531E" w:rsidRDefault="00023838" w:rsidP="000850DC">
            <w:pPr>
              <w:rPr>
                <w:b/>
                <w:bCs/>
                <w:lang w:val="en-US"/>
              </w:rPr>
            </w:pPr>
          </w:p>
        </w:tc>
      </w:tr>
    </w:tbl>
    <w:p w:rsidR="00023838" w:rsidRPr="00A5531E" w:rsidRDefault="00023838" w:rsidP="00A5531E">
      <w:pPr>
        <w:rPr>
          <w:lang w:val="en-US"/>
        </w:rPr>
      </w:pPr>
    </w:p>
    <w:sectPr w:rsidR="00023838" w:rsidRPr="00A5531E" w:rsidSect="00A5531E">
      <w:footerReference w:type="default" r:id="rId7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38" w:rsidRDefault="00023838">
      <w:r>
        <w:separator/>
      </w:r>
    </w:p>
  </w:endnote>
  <w:endnote w:type="continuationSeparator" w:id="1">
    <w:p w:rsidR="00023838" w:rsidRDefault="0002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38" w:rsidRDefault="00023838" w:rsidP="00AF003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3838" w:rsidRDefault="00023838" w:rsidP="00ED6E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38" w:rsidRDefault="00023838">
      <w:r>
        <w:separator/>
      </w:r>
    </w:p>
  </w:footnote>
  <w:footnote w:type="continuationSeparator" w:id="1">
    <w:p w:rsidR="00023838" w:rsidRDefault="0002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A"/>
    <w:multiLevelType w:val="hybridMultilevel"/>
    <w:tmpl w:val="1EC4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47F"/>
    <w:multiLevelType w:val="hybridMultilevel"/>
    <w:tmpl w:val="C6704512"/>
    <w:lvl w:ilvl="0" w:tplc="4D44B12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50B5"/>
    <w:multiLevelType w:val="hybridMultilevel"/>
    <w:tmpl w:val="20E8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E92"/>
    <w:multiLevelType w:val="hybridMultilevel"/>
    <w:tmpl w:val="F34C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205D6"/>
    <w:multiLevelType w:val="hybridMultilevel"/>
    <w:tmpl w:val="D87A6190"/>
    <w:lvl w:ilvl="0" w:tplc="5FAC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115CB"/>
    <w:multiLevelType w:val="hybridMultilevel"/>
    <w:tmpl w:val="D87A6190"/>
    <w:lvl w:ilvl="0" w:tplc="5FAC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44CD"/>
    <w:multiLevelType w:val="multilevel"/>
    <w:tmpl w:val="47DADF74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7">
    <w:nsid w:val="56024246"/>
    <w:multiLevelType w:val="hybridMultilevel"/>
    <w:tmpl w:val="DF3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439B3"/>
    <w:multiLevelType w:val="hybridMultilevel"/>
    <w:tmpl w:val="83B89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655AD"/>
    <w:multiLevelType w:val="hybridMultilevel"/>
    <w:tmpl w:val="2B943E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BD3695"/>
    <w:multiLevelType w:val="multilevel"/>
    <w:tmpl w:val="1C48503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7E6953BA"/>
    <w:multiLevelType w:val="hybridMultilevel"/>
    <w:tmpl w:val="A8DEF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EB"/>
    <w:rsid w:val="00012065"/>
    <w:rsid w:val="00023838"/>
    <w:rsid w:val="000368CD"/>
    <w:rsid w:val="00037B78"/>
    <w:rsid w:val="000419FC"/>
    <w:rsid w:val="000740C3"/>
    <w:rsid w:val="0008465D"/>
    <w:rsid w:val="000850DC"/>
    <w:rsid w:val="00094799"/>
    <w:rsid w:val="00095635"/>
    <w:rsid w:val="00097F7C"/>
    <w:rsid w:val="000B2897"/>
    <w:rsid w:val="000F09A2"/>
    <w:rsid w:val="00110AF8"/>
    <w:rsid w:val="001133AD"/>
    <w:rsid w:val="00117A9C"/>
    <w:rsid w:val="0013704F"/>
    <w:rsid w:val="001470BC"/>
    <w:rsid w:val="00163A80"/>
    <w:rsid w:val="001814ED"/>
    <w:rsid w:val="00193BA1"/>
    <w:rsid w:val="00195AC3"/>
    <w:rsid w:val="001C1419"/>
    <w:rsid w:val="001D4383"/>
    <w:rsid w:val="001F1AA5"/>
    <w:rsid w:val="00203094"/>
    <w:rsid w:val="00260581"/>
    <w:rsid w:val="00273354"/>
    <w:rsid w:val="00285AEB"/>
    <w:rsid w:val="002A62F2"/>
    <w:rsid w:val="002B318A"/>
    <w:rsid w:val="002C3B7C"/>
    <w:rsid w:val="002C400A"/>
    <w:rsid w:val="002C4668"/>
    <w:rsid w:val="002D5008"/>
    <w:rsid w:val="002D7111"/>
    <w:rsid w:val="002F0785"/>
    <w:rsid w:val="003413C2"/>
    <w:rsid w:val="00386B55"/>
    <w:rsid w:val="00396752"/>
    <w:rsid w:val="003B551D"/>
    <w:rsid w:val="003B677B"/>
    <w:rsid w:val="003D0C7B"/>
    <w:rsid w:val="003E6272"/>
    <w:rsid w:val="003F0CA2"/>
    <w:rsid w:val="003F455D"/>
    <w:rsid w:val="00406673"/>
    <w:rsid w:val="00415219"/>
    <w:rsid w:val="004277A4"/>
    <w:rsid w:val="00431C97"/>
    <w:rsid w:val="00456ED5"/>
    <w:rsid w:val="00463C57"/>
    <w:rsid w:val="004768C8"/>
    <w:rsid w:val="004C3EE2"/>
    <w:rsid w:val="004E17CC"/>
    <w:rsid w:val="00500B02"/>
    <w:rsid w:val="0052771D"/>
    <w:rsid w:val="00595126"/>
    <w:rsid w:val="005C1B6D"/>
    <w:rsid w:val="005D291B"/>
    <w:rsid w:val="005E3587"/>
    <w:rsid w:val="00617925"/>
    <w:rsid w:val="00633A5B"/>
    <w:rsid w:val="006451CF"/>
    <w:rsid w:val="00667B7B"/>
    <w:rsid w:val="006A59B8"/>
    <w:rsid w:val="006B5045"/>
    <w:rsid w:val="006D3313"/>
    <w:rsid w:val="006E1311"/>
    <w:rsid w:val="006F4080"/>
    <w:rsid w:val="006F6F23"/>
    <w:rsid w:val="006F7A5E"/>
    <w:rsid w:val="00703BD0"/>
    <w:rsid w:val="0072560C"/>
    <w:rsid w:val="0073225C"/>
    <w:rsid w:val="00744042"/>
    <w:rsid w:val="007870F0"/>
    <w:rsid w:val="007938CE"/>
    <w:rsid w:val="007D26D5"/>
    <w:rsid w:val="007D3BD6"/>
    <w:rsid w:val="0082747C"/>
    <w:rsid w:val="00835230"/>
    <w:rsid w:val="00852134"/>
    <w:rsid w:val="00864268"/>
    <w:rsid w:val="0087606E"/>
    <w:rsid w:val="00877048"/>
    <w:rsid w:val="00891C6D"/>
    <w:rsid w:val="008B1C5F"/>
    <w:rsid w:val="008B47E5"/>
    <w:rsid w:val="008C6513"/>
    <w:rsid w:val="008E4EC8"/>
    <w:rsid w:val="008E6BC3"/>
    <w:rsid w:val="008F7CBF"/>
    <w:rsid w:val="00921AD3"/>
    <w:rsid w:val="00932DFB"/>
    <w:rsid w:val="00941B6B"/>
    <w:rsid w:val="0095161D"/>
    <w:rsid w:val="00965591"/>
    <w:rsid w:val="00993C11"/>
    <w:rsid w:val="009A5C3F"/>
    <w:rsid w:val="009F751D"/>
    <w:rsid w:val="00A06491"/>
    <w:rsid w:val="00A26B91"/>
    <w:rsid w:val="00A5531E"/>
    <w:rsid w:val="00A5677C"/>
    <w:rsid w:val="00A63993"/>
    <w:rsid w:val="00A66D54"/>
    <w:rsid w:val="00AD2A2D"/>
    <w:rsid w:val="00AE1C0A"/>
    <w:rsid w:val="00AF0030"/>
    <w:rsid w:val="00B1782E"/>
    <w:rsid w:val="00B2782C"/>
    <w:rsid w:val="00B54941"/>
    <w:rsid w:val="00B64638"/>
    <w:rsid w:val="00B6637E"/>
    <w:rsid w:val="00BA54A4"/>
    <w:rsid w:val="00BD07CD"/>
    <w:rsid w:val="00C0626C"/>
    <w:rsid w:val="00C46F69"/>
    <w:rsid w:val="00C60967"/>
    <w:rsid w:val="00C6300B"/>
    <w:rsid w:val="00C92BD7"/>
    <w:rsid w:val="00CD3A13"/>
    <w:rsid w:val="00D31C0A"/>
    <w:rsid w:val="00D44B56"/>
    <w:rsid w:val="00D452E4"/>
    <w:rsid w:val="00D6531D"/>
    <w:rsid w:val="00D91F14"/>
    <w:rsid w:val="00D9467B"/>
    <w:rsid w:val="00DC1ABE"/>
    <w:rsid w:val="00DC7416"/>
    <w:rsid w:val="00E03190"/>
    <w:rsid w:val="00E11386"/>
    <w:rsid w:val="00E21E14"/>
    <w:rsid w:val="00E608CD"/>
    <w:rsid w:val="00E73D16"/>
    <w:rsid w:val="00E9059B"/>
    <w:rsid w:val="00EA2BAE"/>
    <w:rsid w:val="00EA7C1D"/>
    <w:rsid w:val="00EB2317"/>
    <w:rsid w:val="00EC6A2F"/>
    <w:rsid w:val="00ED6E8E"/>
    <w:rsid w:val="00EE7C42"/>
    <w:rsid w:val="00EF7DFE"/>
    <w:rsid w:val="00F0018B"/>
    <w:rsid w:val="00F16D41"/>
    <w:rsid w:val="00F213AA"/>
    <w:rsid w:val="00FA4C98"/>
    <w:rsid w:val="00FC1CCE"/>
    <w:rsid w:val="00FD312E"/>
    <w:rsid w:val="00FE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F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D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ED6E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6D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D6E8E"/>
  </w:style>
  <w:style w:type="paragraph" w:styleId="ListParagraph">
    <w:name w:val="List Paragraph"/>
    <w:basedOn w:val="Normal"/>
    <w:uiPriority w:val="99"/>
    <w:qFormat/>
    <w:rsid w:val="006F6F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346</Words>
  <Characters>1977</Characters>
  <Application>Microsoft Office Outlook</Application>
  <DocSecurity>0</DocSecurity>
  <Lines>0</Lines>
  <Paragraphs>0</Paragraphs>
  <ScaleCrop>false</ScaleCrop>
  <Company>Matrix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ской политики на Корейском полуострове»</dc:title>
  <dc:subject/>
  <dc:creator>installer</dc:creator>
  <cp:keywords/>
  <dc:description/>
  <cp:lastModifiedBy>Оксана Синицына</cp:lastModifiedBy>
  <cp:revision>2</cp:revision>
  <cp:lastPrinted>2011-03-11T05:07:00Z</cp:lastPrinted>
  <dcterms:created xsi:type="dcterms:W3CDTF">2011-03-14T03:37:00Z</dcterms:created>
  <dcterms:modified xsi:type="dcterms:W3CDTF">2011-03-14T03:37:00Z</dcterms:modified>
</cp:coreProperties>
</file>