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AE" w:rsidRPr="009E568D" w:rsidRDefault="00FF70AE" w:rsidP="00FF70AE">
      <w:pPr>
        <w:jc w:val="center"/>
        <w:rPr>
          <w:rFonts w:ascii="HeliosCondC" w:hAnsi="HeliosCondC" w:cs="Times New Roman"/>
          <w:sz w:val="26"/>
          <w:szCs w:val="26"/>
        </w:rPr>
      </w:pPr>
      <w:r w:rsidRPr="009E568D">
        <w:rPr>
          <w:rFonts w:ascii="HeliosCondC" w:hAnsi="HeliosCondC" w:cs="Times New Roman"/>
          <w:sz w:val="26"/>
          <w:szCs w:val="26"/>
        </w:rPr>
        <w:t>Институт истории, археологии и этнографии народов Дальнего Востока ДВО РАН</w:t>
      </w:r>
    </w:p>
    <w:p w:rsidR="00FF70AE" w:rsidRPr="009E568D" w:rsidRDefault="00FF70AE" w:rsidP="00FF70AE">
      <w:pPr>
        <w:jc w:val="center"/>
        <w:rPr>
          <w:rFonts w:ascii="HeliosCondC" w:hAnsi="HeliosCondC" w:cs="Times New Roman"/>
          <w:sz w:val="26"/>
          <w:szCs w:val="26"/>
        </w:rPr>
      </w:pPr>
      <w:r w:rsidRPr="009E568D">
        <w:rPr>
          <w:rFonts w:ascii="HeliosCondC" w:hAnsi="HeliosCondC" w:cs="Times New Roman"/>
          <w:sz w:val="26"/>
          <w:szCs w:val="26"/>
        </w:rPr>
        <w:t>Центр азиатско-тихоокеанских исследований</w:t>
      </w:r>
    </w:p>
    <w:p w:rsidR="00FF70AE" w:rsidRPr="009E568D" w:rsidRDefault="00FF70AE" w:rsidP="00FF70AE">
      <w:pPr>
        <w:jc w:val="center"/>
        <w:rPr>
          <w:rFonts w:ascii="HeliosCondC" w:hAnsi="HeliosCondC" w:cs="Times New Roman"/>
          <w:sz w:val="26"/>
          <w:szCs w:val="26"/>
        </w:rPr>
      </w:pPr>
      <w:r w:rsidRPr="009E568D">
        <w:rPr>
          <w:rFonts w:ascii="HeliosCondC" w:hAnsi="HeliosCondC" w:cs="Times New Roman"/>
          <w:sz w:val="26"/>
          <w:szCs w:val="26"/>
        </w:rPr>
        <w:t>Отдел китайских исследований</w:t>
      </w:r>
    </w:p>
    <w:p w:rsidR="00FF70AE" w:rsidRPr="009E568D" w:rsidRDefault="00FF70AE" w:rsidP="009E568D">
      <w:pPr>
        <w:tabs>
          <w:tab w:val="left" w:pos="426"/>
        </w:tabs>
        <w:rPr>
          <w:rFonts w:ascii="HeliosCondC" w:hAnsi="HeliosCondC" w:cs="Times New Roman"/>
          <w:sz w:val="28"/>
          <w:szCs w:val="28"/>
        </w:rPr>
      </w:pPr>
    </w:p>
    <w:p w:rsidR="009E568D" w:rsidRPr="009E568D" w:rsidRDefault="009E568D" w:rsidP="00FF70AE">
      <w:pPr>
        <w:jc w:val="center"/>
        <w:rPr>
          <w:rFonts w:ascii="HeliosCondC" w:hAnsi="HeliosCondC" w:cs="Times New Roman"/>
          <w:b/>
          <w:sz w:val="28"/>
          <w:szCs w:val="28"/>
        </w:rPr>
      </w:pPr>
      <w:r w:rsidRPr="009E568D">
        <w:rPr>
          <w:rFonts w:ascii="HeliosCondC" w:hAnsi="HeliosCondC" w:cs="Times New Roman"/>
          <w:b/>
          <w:sz w:val="28"/>
          <w:szCs w:val="28"/>
        </w:rPr>
        <w:t>Научный семинар</w:t>
      </w:r>
    </w:p>
    <w:p w:rsidR="00FF70AE" w:rsidRPr="009E568D" w:rsidRDefault="00FF70AE" w:rsidP="00FF70AE">
      <w:pPr>
        <w:jc w:val="center"/>
        <w:rPr>
          <w:rFonts w:ascii="HeliosCondC" w:hAnsi="HeliosCondC" w:cs="Times New Roman"/>
          <w:b/>
          <w:sz w:val="32"/>
          <w:szCs w:val="28"/>
        </w:rPr>
      </w:pPr>
      <w:r w:rsidRPr="009E568D">
        <w:rPr>
          <w:rFonts w:ascii="HeliosCondC" w:hAnsi="HeliosCondC" w:cs="Times New Roman"/>
          <w:b/>
          <w:sz w:val="32"/>
          <w:szCs w:val="28"/>
        </w:rPr>
        <w:t>40 лет полит</w:t>
      </w:r>
      <w:r w:rsidR="009E568D" w:rsidRPr="009E568D">
        <w:rPr>
          <w:rFonts w:ascii="HeliosCondC" w:hAnsi="HeliosCondC" w:cs="Times New Roman"/>
          <w:b/>
          <w:sz w:val="32"/>
          <w:szCs w:val="28"/>
        </w:rPr>
        <w:t>ике реформ и открытости в Китае</w:t>
      </w:r>
    </w:p>
    <w:p w:rsidR="00FF70AE" w:rsidRPr="009E568D" w:rsidRDefault="000968E4" w:rsidP="00FF70AE">
      <w:pPr>
        <w:jc w:val="center"/>
        <w:rPr>
          <w:rFonts w:ascii="HeliosCondC" w:eastAsia="SimSun" w:hAnsi="HeliosCondC" w:cs="Times New Roman"/>
          <w:sz w:val="28"/>
          <w:szCs w:val="28"/>
        </w:rPr>
      </w:pPr>
      <w:r w:rsidRPr="009E568D">
        <w:rPr>
          <w:rFonts w:ascii="HeliosCondC" w:hAnsi="HeliosCondC" w:cs="Times New Roman"/>
          <w:sz w:val="28"/>
          <w:szCs w:val="28"/>
        </w:rPr>
        <w:t>21 декабря 2018 г</w:t>
      </w:r>
      <w:r w:rsidRPr="009E568D">
        <w:rPr>
          <w:rFonts w:ascii="HeliosCondC" w:eastAsia="SimSun" w:hAnsi="HeliosCondC" w:cs="Times New Roman"/>
          <w:sz w:val="28"/>
          <w:szCs w:val="28"/>
        </w:rPr>
        <w:t>.</w:t>
      </w:r>
    </w:p>
    <w:p w:rsidR="000968E4" w:rsidRPr="009E568D" w:rsidRDefault="000968E4" w:rsidP="00FF70AE">
      <w:pPr>
        <w:jc w:val="both"/>
        <w:rPr>
          <w:rFonts w:ascii="HeliosCondC" w:hAnsi="HeliosCondC" w:cs="Times New Roman"/>
          <w:i/>
          <w:sz w:val="28"/>
          <w:szCs w:val="28"/>
        </w:rPr>
      </w:pPr>
    </w:p>
    <w:p w:rsidR="00AF1A19" w:rsidRPr="009E568D" w:rsidRDefault="00FF70AE" w:rsidP="00AF1A19">
      <w:pPr>
        <w:tabs>
          <w:tab w:val="left" w:pos="2127"/>
        </w:tabs>
        <w:jc w:val="both"/>
        <w:rPr>
          <w:rFonts w:ascii="HeliosCondC" w:hAnsi="HeliosCondC" w:cs="Times New Roman"/>
          <w:sz w:val="28"/>
          <w:szCs w:val="28"/>
        </w:rPr>
      </w:pPr>
      <w:r w:rsidRPr="009E568D">
        <w:rPr>
          <w:rFonts w:ascii="HeliosCondC" w:hAnsi="HeliosCondC" w:cs="Times New Roman"/>
          <w:sz w:val="28"/>
          <w:szCs w:val="28"/>
        </w:rPr>
        <w:t>13:30</w:t>
      </w:r>
      <w:r w:rsidR="00AF1A19" w:rsidRPr="009E568D">
        <w:rPr>
          <w:rFonts w:ascii="HeliosCondC" w:hAnsi="HeliosCondC" w:cs="Times New Roman"/>
          <w:sz w:val="28"/>
          <w:szCs w:val="28"/>
        </w:rPr>
        <w:t xml:space="preserve"> – 14:30</w:t>
      </w:r>
      <w:r w:rsidR="000968E4" w:rsidRPr="009E568D">
        <w:rPr>
          <w:rFonts w:ascii="HeliosCondC" w:hAnsi="HeliosCondC" w:cs="Times New Roman"/>
          <w:sz w:val="28"/>
          <w:szCs w:val="28"/>
        </w:rPr>
        <w:tab/>
      </w:r>
      <w:r w:rsidR="00AF1A19" w:rsidRPr="009E568D">
        <w:rPr>
          <w:rFonts w:ascii="HeliosCondC" w:hAnsi="HeliosCondC" w:cs="Times New Roman"/>
          <w:sz w:val="28"/>
          <w:szCs w:val="28"/>
        </w:rPr>
        <w:t>Доклады</w:t>
      </w:r>
    </w:p>
    <w:p w:rsidR="00FF70AE" w:rsidRPr="009E568D" w:rsidRDefault="00FF70AE" w:rsidP="00AF1A19">
      <w:pPr>
        <w:tabs>
          <w:tab w:val="left" w:pos="2127"/>
        </w:tabs>
        <w:ind w:left="284"/>
        <w:jc w:val="both"/>
        <w:rPr>
          <w:rFonts w:ascii="HeliosCondC" w:hAnsi="HeliosCondC" w:cs="Times New Roman"/>
          <w:sz w:val="28"/>
          <w:szCs w:val="28"/>
        </w:rPr>
      </w:pPr>
      <w:proofErr w:type="gramStart"/>
      <w:r w:rsidRPr="009E568D">
        <w:rPr>
          <w:rFonts w:ascii="HeliosCondC" w:hAnsi="HeliosCondC" w:cs="Times New Roman"/>
          <w:sz w:val="28"/>
          <w:szCs w:val="28"/>
        </w:rPr>
        <w:t>Иванов С.А., к.и.н., зам. директора Института, зав. отделом</w:t>
      </w:r>
      <w:proofErr w:type="gramEnd"/>
    </w:p>
    <w:p w:rsidR="00FF70AE" w:rsidRPr="009E568D" w:rsidRDefault="00FF70AE" w:rsidP="00AF1A19">
      <w:pPr>
        <w:ind w:left="284" w:firstLine="426"/>
        <w:jc w:val="both"/>
        <w:rPr>
          <w:rFonts w:ascii="HeliosCondC" w:hAnsi="HeliosCondC" w:cs="Times New Roman"/>
          <w:i/>
          <w:sz w:val="28"/>
          <w:szCs w:val="28"/>
        </w:rPr>
      </w:pPr>
      <w:r w:rsidRPr="009E568D">
        <w:rPr>
          <w:rFonts w:ascii="HeliosCondC" w:hAnsi="HeliosCondC" w:cs="Times New Roman"/>
          <w:i/>
          <w:sz w:val="28"/>
          <w:szCs w:val="28"/>
        </w:rPr>
        <w:t>Государство, реформы и развитие в Китае в 1978-2018 гг.</w:t>
      </w:r>
    </w:p>
    <w:p w:rsidR="00FF70AE" w:rsidRPr="009E568D" w:rsidRDefault="00FF70AE" w:rsidP="009E568D">
      <w:pPr>
        <w:ind w:left="284"/>
        <w:jc w:val="both"/>
        <w:rPr>
          <w:rFonts w:ascii="HeliosCondC" w:hAnsi="HeliosCondC" w:cs="Times New Roman"/>
          <w:sz w:val="28"/>
          <w:szCs w:val="28"/>
        </w:rPr>
      </w:pPr>
      <w:proofErr w:type="spellStart"/>
      <w:r w:rsidRPr="009E568D">
        <w:rPr>
          <w:rFonts w:ascii="HeliosCondC" w:hAnsi="HeliosCondC" w:cs="Times New Roman"/>
          <w:sz w:val="28"/>
          <w:szCs w:val="28"/>
        </w:rPr>
        <w:t>Зуенко</w:t>
      </w:r>
      <w:proofErr w:type="spellEnd"/>
      <w:r w:rsidRPr="009E568D">
        <w:rPr>
          <w:rFonts w:ascii="HeliosCondC" w:hAnsi="HeliosCondC" w:cs="Times New Roman"/>
          <w:sz w:val="28"/>
          <w:szCs w:val="28"/>
        </w:rPr>
        <w:t xml:space="preserve"> И.Ю., научный сотрудник отдела</w:t>
      </w:r>
    </w:p>
    <w:p w:rsidR="00FF70AE" w:rsidRPr="009E568D" w:rsidRDefault="00FF70AE" w:rsidP="00AF1A19">
      <w:pPr>
        <w:ind w:left="284" w:firstLine="426"/>
        <w:jc w:val="both"/>
        <w:rPr>
          <w:rFonts w:ascii="HeliosCondC" w:hAnsi="HeliosCondC" w:cs="Times New Roman"/>
          <w:i/>
          <w:sz w:val="28"/>
          <w:szCs w:val="28"/>
        </w:rPr>
      </w:pPr>
      <w:r w:rsidRPr="009E568D">
        <w:rPr>
          <w:rFonts w:ascii="HeliosCondC" w:hAnsi="HeliosCondC" w:cs="Times New Roman"/>
          <w:i/>
          <w:sz w:val="28"/>
          <w:szCs w:val="28"/>
        </w:rPr>
        <w:t>Как Китай стал капиталистическим: новые оценки</w:t>
      </w:r>
    </w:p>
    <w:p w:rsidR="00FF70AE" w:rsidRPr="009E568D" w:rsidRDefault="00FF70AE" w:rsidP="00FF70AE">
      <w:pPr>
        <w:rPr>
          <w:rFonts w:ascii="HeliosCondC" w:hAnsi="HeliosCondC" w:cs="Times New Roman"/>
          <w:sz w:val="28"/>
          <w:szCs w:val="28"/>
        </w:rPr>
      </w:pPr>
      <w:r w:rsidRPr="009E568D">
        <w:rPr>
          <w:rFonts w:ascii="HeliosCondC" w:hAnsi="HeliosCondC" w:cs="Times New Roman"/>
          <w:sz w:val="28"/>
          <w:szCs w:val="28"/>
        </w:rPr>
        <w:t>14:</w:t>
      </w:r>
      <w:r w:rsidR="000968E4" w:rsidRPr="009E568D">
        <w:rPr>
          <w:rFonts w:ascii="HeliosCondC" w:hAnsi="HeliosCondC" w:cs="Times New Roman"/>
          <w:sz w:val="28"/>
          <w:szCs w:val="28"/>
        </w:rPr>
        <w:t>3</w:t>
      </w:r>
      <w:r w:rsidRPr="009E568D">
        <w:rPr>
          <w:rFonts w:ascii="HeliosCondC" w:hAnsi="HeliosCondC" w:cs="Times New Roman"/>
          <w:sz w:val="28"/>
          <w:szCs w:val="28"/>
        </w:rPr>
        <w:t>0</w:t>
      </w:r>
      <w:r w:rsidR="009E568D" w:rsidRPr="009E568D">
        <w:rPr>
          <w:rFonts w:ascii="HeliosCondC" w:hAnsi="HeliosCondC" w:cs="Times New Roman"/>
          <w:sz w:val="28"/>
          <w:szCs w:val="28"/>
        </w:rPr>
        <w:t xml:space="preserve"> – </w:t>
      </w:r>
      <w:r w:rsidRPr="009E568D">
        <w:rPr>
          <w:rFonts w:ascii="HeliosCondC" w:hAnsi="HeliosCondC" w:cs="Times New Roman"/>
          <w:sz w:val="28"/>
          <w:szCs w:val="28"/>
        </w:rPr>
        <w:t>15:</w:t>
      </w:r>
      <w:r w:rsidR="000968E4" w:rsidRPr="009E568D">
        <w:rPr>
          <w:rFonts w:ascii="HeliosCondC" w:hAnsi="HeliosCondC" w:cs="Times New Roman"/>
          <w:sz w:val="28"/>
          <w:szCs w:val="28"/>
        </w:rPr>
        <w:t>1</w:t>
      </w:r>
      <w:r w:rsidRPr="009E568D">
        <w:rPr>
          <w:rFonts w:ascii="HeliosCondC" w:hAnsi="HeliosCondC" w:cs="Times New Roman"/>
          <w:sz w:val="28"/>
          <w:szCs w:val="28"/>
        </w:rPr>
        <w:t>0</w:t>
      </w:r>
      <w:r w:rsidRPr="009E568D">
        <w:rPr>
          <w:rFonts w:ascii="HeliosCondC" w:hAnsi="HeliosCondC" w:cs="Times New Roman"/>
          <w:sz w:val="28"/>
          <w:szCs w:val="28"/>
        </w:rPr>
        <w:tab/>
      </w:r>
      <w:r w:rsidR="000968E4" w:rsidRPr="009E568D">
        <w:rPr>
          <w:rFonts w:ascii="HeliosCondC" w:hAnsi="HeliosCondC" w:cs="Times New Roman"/>
          <w:sz w:val="28"/>
          <w:szCs w:val="28"/>
        </w:rPr>
        <w:t>Дискуссия</w:t>
      </w:r>
    </w:p>
    <w:p w:rsidR="00FF70AE" w:rsidRPr="009E568D" w:rsidRDefault="00FF70AE" w:rsidP="00FF70AE">
      <w:pPr>
        <w:rPr>
          <w:rFonts w:ascii="HeliosCondC" w:hAnsi="HeliosCondC" w:cs="Times New Roman"/>
          <w:sz w:val="28"/>
          <w:szCs w:val="28"/>
        </w:rPr>
      </w:pPr>
    </w:p>
    <w:p w:rsidR="00FF70AE" w:rsidRPr="009E568D" w:rsidRDefault="00FF70AE" w:rsidP="00FF70AE">
      <w:pPr>
        <w:jc w:val="both"/>
        <w:rPr>
          <w:rFonts w:ascii="HeliosCondC" w:hAnsi="HeliosCondC" w:cs="Times New Roman"/>
          <w:sz w:val="28"/>
          <w:szCs w:val="28"/>
        </w:rPr>
      </w:pPr>
      <w:r w:rsidRPr="009E568D">
        <w:rPr>
          <w:rFonts w:ascii="HeliosCondC" w:hAnsi="HeliosCondC" w:cs="Times New Roman"/>
          <w:sz w:val="28"/>
          <w:szCs w:val="28"/>
        </w:rPr>
        <w:t>Место проведения: конференц-зал ИИАЭ ДВО РАН (ул. Пушкинская, 89)</w:t>
      </w:r>
    </w:p>
    <w:p w:rsidR="00FF70AE" w:rsidRPr="009E568D" w:rsidRDefault="00FF70AE" w:rsidP="00FF70AE">
      <w:pPr>
        <w:jc w:val="both"/>
        <w:rPr>
          <w:rFonts w:ascii="HeliosCondC" w:hAnsi="HeliosCondC" w:cs="Times New Roman"/>
          <w:sz w:val="28"/>
          <w:szCs w:val="28"/>
        </w:rPr>
      </w:pPr>
      <w:r w:rsidRPr="009E568D">
        <w:rPr>
          <w:rFonts w:ascii="HeliosCondC" w:hAnsi="HeliosCondC" w:cs="Times New Roman"/>
          <w:sz w:val="28"/>
          <w:szCs w:val="28"/>
        </w:rPr>
        <w:t xml:space="preserve">Вход свободный. </w:t>
      </w:r>
    </w:p>
    <w:p w:rsidR="005C0C81" w:rsidRDefault="005C0C81">
      <w:bookmarkStart w:id="0" w:name="_GoBack"/>
      <w:bookmarkEnd w:id="0"/>
    </w:p>
    <w:sectPr w:rsidR="005C0C81" w:rsidSect="0079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ond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F70AE"/>
    <w:rsid w:val="000968E4"/>
    <w:rsid w:val="005C0C81"/>
    <w:rsid w:val="00791D66"/>
    <w:rsid w:val="009E568D"/>
    <w:rsid w:val="00AF1A19"/>
    <w:rsid w:val="00D81FE7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Sergei Ivanov</cp:lastModifiedBy>
  <cp:revision>3</cp:revision>
  <dcterms:created xsi:type="dcterms:W3CDTF">2018-12-12T12:55:00Z</dcterms:created>
  <dcterms:modified xsi:type="dcterms:W3CDTF">2018-12-12T13:03:00Z</dcterms:modified>
</cp:coreProperties>
</file>