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5" w:rsidRDefault="00470485" w:rsidP="00B014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Vitalii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Boldyrev</w:t>
      </w:r>
      <w:proofErr w:type="spellEnd"/>
    </w:p>
    <w:p w:rsidR="00470485" w:rsidRDefault="00B014E1" w:rsidP="00B014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Institute of History, Archeology and Ethnography of Peoples of Far East FEB RAS,</w:t>
      </w:r>
    </w:p>
    <w:p w:rsidR="00B014E1" w:rsidRDefault="00B014E1" w:rsidP="00B014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Centre for Asia-Pacific Studies</w:t>
      </w:r>
    </w:p>
    <w:p w:rsidR="00B014E1" w:rsidRDefault="00B014E1" w:rsidP="00B014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Laboratory for Strategic Case-Studies</w:t>
      </w:r>
    </w:p>
    <w:p w:rsidR="00B014E1" w:rsidRDefault="00B014E1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0485" w:rsidRPr="00307681" w:rsidRDefault="00470485" w:rsidP="00470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681">
        <w:rPr>
          <w:rFonts w:ascii="Times New Roman" w:hAnsi="Times New Roman" w:cs="Times New Roman"/>
          <w:b/>
          <w:sz w:val="28"/>
          <w:szCs w:val="28"/>
          <w:lang w:val="en-US"/>
        </w:rPr>
        <w:t>Academic degrees:</w:t>
      </w:r>
    </w:p>
    <w:p w:rsidR="00470485" w:rsidRDefault="00470485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Master degree (history, history of international relations) Far Eastern Federal University, 2011</w:t>
      </w:r>
    </w:p>
    <w:p w:rsidR="00470485" w:rsidRDefault="00470485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Candidate of History</w:t>
      </w:r>
      <w:r w:rsidR="00307681">
        <w:rPr>
          <w:rFonts w:ascii="Times New Roman" w:hAnsi="Times New Roman" w:cs="Times New Roman"/>
          <w:sz w:val="28"/>
          <w:szCs w:val="28"/>
          <w:lang w:val="en-US"/>
        </w:rPr>
        <w:t xml:space="preserve"> (PhD, History)</w:t>
      </w:r>
      <w:r>
        <w:rPr>
          <w:rFonts w:ascii="Times New Roman" w:hAnsi="Times New Roman" w:cs="Times New Roman"/>
          <w:sz w:val="28"/>
          <w:szCs w:val="28"/>
          <w:lang w:val="en-US"/>
        </w:rPr>
        <w:t>, Irkutsk State University, 2016</w:t>
      </w:r>
    </w:p>
    <w:p w:rsidR="00470485" w:rsidRDefault="00470485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0485" w:rsidRPr="00307681" w:rsidRDefault="00470485" w:rsidP="00470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681">
        <w:rPr>
          <w:rFonts w:ascii="Times New Roman" w:hAnsi="Times New Roman" w:cs="Times New Roman"/>
          <w:b/>
          <w:sz w:val="28"/>
          <w:szCs w:val="28"/>
          <w:lang w:val="en-US"/>
        </w:rPr>
        <w:t>Positions held:</w:t>
      </w:r>
    </w:p>
    <w:p w:rsidR="00B014E1" w:rsidRDefault="00470485" w:rsidP="00B014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Junior researcher, Institute of History, Archeology and Ethnography</w:t>
      </w:r>
      <w:r w:rsidR="00B014E1">
        <w:rPr>
          <w:rFonts w:ascii="Times New Roman" w:hAnsi="Times New Roman" w:cs="Times New Roman"/>
          <w:sz w:val="28"/>
          <w:szCs w:val="28"/>
          <w:lang w:val="en-US"/>
        </w:rPr>
        <w:t xml:space="preserve"> of Peoples of Far East FEB RAS, since 2015.</w:t>
      </w:r>
      <w:proofErr w:type="gramEnd"/>
    </w:p>
    <w:p w:rsidR="007B1D59" w:rsidRDefault="007B1D59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B1E" w:rsidRDefault="00BD7B1E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Languages: Russian, English.</w:t>
      </w:r>
    </w:p>
    <w:p w:rsidR="00BD7B1E" w:rsidRDefault="00BD7B1E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7B1E" w:rsidRDefault="00BD7B1E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Fields of research:</w:t>
      </w:r>
    </w:p>
    <w:p w:rsidR="00BD7B1E" w:rsidRPr="00BD7B1E" w:rsidRDefault="00BD7B1E" w:rsidP="00BD7B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7B1E">
        <w:rPr>
          <w:rFonts w:ascii="Times New Roman" w:hAnsi="Times New Roman" w:cs="Times New Roman"/>
          <w:sz w:val="28"/>
          <w:szCs w:val="28"/>
          <w:lang w:val="en-US"/>
        </w:rPr>
        <w:t>US foreign policy,</w:t>
      </w:r>
    </w:p>
    <w:p w:rsidR="00BD7B1E" w:rsidRPr="00BD7B1E" w:rsidRDefault="00BD7B1E" w:rsidP="00BD7B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7B1E">
        <w:rPr>
          <w:rFonts w:ascii="Times New Roman" w:hAnsi="Times New Roman" w:cs="Times New Roman"/>
          <w:sz w:val="28"/>
          <w:szCs w:val="28"/>
          <w:lang w:val="en-US"/>
        </w:rPr>
        <w:t>US decision-making process,</w:t>
      </w:r>
    </w:p>
    <w:p w:rsidR="00BD7B1E" w:rsidRDefault="00BD7B1E" w:rsidP="00BD7B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7B1E">
        <w:rPr>
          <w:rFonts w:ascii="Times New Roman" w:hAnsi="Times New Roman" w:cs="Times New Roman"/>
          <w:sz w:val="28"/>
          <w:szCs w:val="28"/>
          <w:lang w:val="en-US"/>
        </w:rPr>
        <w:t>US Asia-Pacific policy and US relation with Asia-Pacific states,</w:t>
      </w:r>
    </w:p>
    <w:p w:rsidR="00BD7B1E" w:rsidRPr="00BD7B1E" w:rsidRDefault="00BD7B1E" w:rsidP="00BD7B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Canadian North development,</w:t>
      </w:r>
    </w:p>
    <w:p w:rsidR="00BD7B1E" w:rsidRPr="00BD7B1E" w:rsidRDefault="00BD7B1E" w:rsidP="00BD7B1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7B1E">
        <w:rPr>
          <w:rFonts w:ascii="Times New Roman" w:hAnsi="Times New Roman" w:cs="Times New Roman"/>
          <w:sz w:val="28"/>
          <w:szCs w:val="28"/>
          <w:lang w:val="en-US"/>
        </w:rPr>
        <w:t xml:space="preserve">Theory and applied humanitarian interdisciplinary </w:t>
      </w:r>
      <w:r>
        <w:rPr>
          <w:rFonts w:ascii="Times New Roman" w:hAnsi="Times New Roman" w:cs="Times New Roman"/>
          <w:sz w:val="28"/>
          <w:szCs w:val="28"/>
          <w:lang w:val="en-US"/>
        </w:rPr>
        <w:t>methodology.</w:t>
      </w:r>
    </w:p>
    <w:p w:rsidR="00BD7B1E" w:rsidRPr="00BD7B1E" w:rsidRDefault="00BD7B1E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1D59" w:rsidRPr="00307681" w:rsidRDefault="007B1D59" w:rsidP="004704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681">
        <w:rPr>
          <w:rFonts w:ascii="Times New Roman" w:hAnsi="Times New Roman" w:cs="Times New Roman"/>
          <w:b/>
          <w:sz w:val="28"/>
          <w:szCs w:val="28"/>
          <w:lang w:val="en-US"/>
        </w:rPr>
        <w:t>Publications:</w:t>
      </w:r>
    </w:p>
    <w:p w:rsidR="00B014E1" w:rsidRDefault="00B014E1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833DF" w:rsidRPr="00307681" w:rsidRDefault="007833DF" w:rsidP="0047048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07681">
        <w:rPr>
          <w:rFonts w:ascii="Times New Roman" w:hAnsi="Times New Roman" w:cs="Times New Roman"/>
          <w:b/>
          <w:i/>
          <w:sz w:val="28"/>
          <w:szCs w:val="28"/>
          <w:lang w:val="en-US"/>
        </w:rPr>
        <w:t>Co-authored collective researches (books):</w:t>
      </w:r>
    </w:p>
    <w:p w:rsidR="007833DF" w:rsidRDefault="007833DF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Integrating Pacific Russia into the North Pacific Region: Experience and Potential of Regional and Cross-Border Cooperation in the Beginning of 21st</w:t>
      </w:r>
      <w:r w:rsidR="00307681">
        <w:rPr>
          <w:rFonts w:ascii="Times New Roman" w:hAnsi="Times New Roman" w:cs="Times New Roman"/>
          <w:sz w:val="28"/>
          <w:szCs w:val="28"/>
          <w:lang w:val="en-US"/>
        </w:rPr>
        <w:t xml:space="preserve"> Centur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0768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07681">
        <w:rPr>
          <w:rFonts w:ascii="Times New Roman" w:hAnsi="Times New Roman" w:cs="Times New Roman"/>
          <w:sz w:val="28"/>
          <w:szCs w:val="28"/>
          <w:lang w:val="en-US"/>
        </w:rPr>
        <w:t xml:space="preserve"> Vladivostok: IHAE FEB RAS, 2017.</w:t>
      </w:r>
    </w:p>
    <w:p w:rsidR="00307681" w:rsidRDefault="00307681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7681" w:rsidRPr="00B93900" w:rsidRDefault="00307681" w:rsidP="0047048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93900">
        <w:rPr>
          <w:rFonts w:ascii="Times New Roman" w:hAnsi="Times New Roman" w:cs="Times New Roman"/>
          <w:b/>
          <w:i/>
          <w:sz w:val="28"/>
          <w:szCs w:val="28"/>
          <w:lang w:val="en-US"/>
        </w:rPr>
        <w:t>Articles in Academic Journals:</w:t>
      </w:r>
    </w:p>
    <w:p w:rsidR="00307681" w:rsidRDefault="00A970F3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“Factors of Success of Donald Trump and Republican Party at the Past Election”</w:t>
      </w:r>
      <w:r w:rsidR="00781408" w:rsidRPr="00781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1408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3900">
        <w:rPr>
          <w:rFonts w:ascii="Times New Roman" w:hAnsi="Times New Roman" w:cs="Times New Roman"/>
          <w:i/>
          <w:sz w:val="28"/>
          <w:szCs w:val="28"/>
          <w:lang w:val="en-US"/>
        </w:rPr>
        <w:t>USA–Canada: Economic</w:t>
      </w:r>
      <w:r w:rsidR="004D2FB0" w:rsidRPr="00B939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93900">
        <w:rPr>
          <w:rFonts w:ascii="Times New Roman" w:hAnsi="Times New Roman" w:cs="Times New Roman"/>
          <w:i/>
          <w:sz w:val="28"/>
          <w:szCs w:val="28"/>
          <w:lang w:val="en-US"/>
        </w:rPr>
        <w:t>, Politics, Culture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3, 2017, pp. 34–47.</w:t>
      </w:r>
    </w:p>
    <w:p w:rsidR="00A970F3" w:rsidRDefault="00A970F3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“US Policy of Left-Wing Regimes Liberalization: Historical Experience and Prospects of Policy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Toward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DPRK”</w:t>
      </w:r>
      <w:r w:rsidR="0078140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3900">
        <w:rPr>
          <w:rFonts w:ascii="Times New Roman" w:hAnsi="Times New Roman" w:cs="Times New Roman"/>
          <w:i/>
          <w:sz w:val="28"/>
          <w:szCs w:val="28"/>
          <w:lang w:val="en-US"/>
        </w:rPr>
        <w:t>Russia and the Pacific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1, 2017, pp.106–120.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co-authored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Mishin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76988" w:rsidRDefault="00976988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“Trans-Pacific Partnership in US and Russian Strategies in the Asia-Pacific”</w:t>
      </w:r>
      <w:r w:rsidR="0078140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873">
        <w:rPr>
          <w:rFonts w:ascii="Times New Roman" w:hAnsi="Times New Roman" w:cs="Times New Roman"/>
          <w:i/>
          <w:sz w:val="28"/>
          <w:szCs w:val="28"/>
          <w:lang w:val="en-US"/>
        </w:rPr>
        <w:t>World Development</w:t>
      </w:r>
      <w:r>
        <w:rPr>
          <w:rFonts w:ascii="Times New Roman" w:hAnsi="Times New Roman" w:cs="Times New Roman"/>
          <w:sz w:val="28"/>
          <w:szCs w:val="28"/>
          <w:lang w:val="en-US"/>
        </w:rPr>
        <w:t>, Issue 17, 2017, pp.67–79.</w:t>
      </w:r>
      <w:proofErr w:type="gramEnd"/>
      <w:r w:rsidR="00BD7B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B1E" w:rsidRPr="00BD7B1E">
        <w:rPr>
          <w:rFonts w:ascii="Times New Roman" w:hAnsi="Times New Roman" w:cs="Times New Roman"/>
          <w:sz w:val="28"/>
          <w:szCs w:val="28"/>
          <w:lang w:val="en-US"/>
        </w:rPr>
        <w:t>DOI: 10.20542/978-5-9535-0499-7</w:t>
      </w:r>
    </w:p>
    <w:p w:rsidR="00A970F3" w:rsidRDefault="00976988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“Northern Strategies: U.S. and Canadian”</w:t>
      </w:r>
      <w:r w:rsidR="0078140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873">
        <w:rPr>
          <w:rFonts w:ascii="Times New Roman" w:hAnsi="Times New Roman" w:cs="Times New Roman"/>
          <w:i/>
          <w:sz w:val="28"/>
          <w:szCs w:val="28"/>
          <w:lang w:val="en-US"/>
        </w:rPr>
        <w:t>EKO, All-Russian Economic Journal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3, 2016, pp. 96–107.</w:t>
      </w:r>
    </w:p>
    <w:p w:rsidR="00976988" w:rsidRDefault="00976988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“Trans-Pacific Partnership: a new Leadership Factor of the United States in the Asia-Pacific Region and Pacific Russia”</w:t>
      </w:r>
      <w:r w:rsidR="0078140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873">
        <w:rPr>
          <w:rFonts w:ascii="Times New Roman" w:hAnsi="Times New Roman" w:cs="Times New Roman"/>
          <w:i/>
          <w:sz w:val="28"/>
          <w:szCs w:val="28"/>
          <w:lang w:val="en-US"/>
        </w:rPr>
        <w:t>Russia and the Pacific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2, 2016, pp. 72–88.</w:t>
      </w:r>
      <w:proofErr w:type="gramEnd"/>
    </w:p>
    <w:p w:rsidR="00976988" w:rsidRDefault="00976988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“Mult</w:t>
      </w:r>
      <w:r w:rsidR="00B9390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ple-Factor Analysis </w:t>
      </w:r>
      <w:r w:rsidR="004D2FB0">
        <w:rPr>
          <w:rFonts w:ascii="Times New Roman" w:hAnsi="Times New Roman" w:cs="Times New Roman"/>
          <w:sz w:val="28"/>
          <w:szCs w:val="28"/>
          <w:lang w:val="en-US"/>
        </w:rPr>
        <w:t>of Foreign Policy Process: A Theoretical Aspects of the Issue”</w:t>
      </w:r>
      <w:r w:rsidR="0078140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4D2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2FB0" w:rsidRPr="00525873">
        <w:rPr>
          <w:rFonts w:ascii="Times New Roman" w:hAnsi="Times New Roman" w:cs="Times New Roman"/>
          <w:i/>
          <w:sz w:val="28"/>
          <w:szCs w:val="28"/>
          <w:lang w:val="en-US"/>
        </w:rPr>
        <w:t>Russia and the Pacific</w:t>
      </w:r>
      <w:r w:rsidR="004D2FB0">
        <w:rPr>
          <w:rFonts w:ascii="Times New Roman" w:hAnsi="Times New Roman" w:cs="Times New Roman"/>
          <w:sz w:val="28"/>
          <w:szCs w:val="28"/>
          <w:lang w:val="en-US"/>
        </w:rPr>
        <w:t xml:space="preserve"> 1, 2016, pp.57–68.</w:t>
      </w:r>
      <w:proofErr w:type="gramEnd"/>
    </w:p>
    <w:p w:rsidR="004D2FB0" w:rsidRDefault="004D2FB0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“The North of Canada: Issues of the Last North American Frontier Development”</w:t>
      </w:r>
      <w:r w:rsidR="0078140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873">
        <w:rPr>
          <w:rFonts w:ascii="Times New Roman" w:hAnsi="Times New Roman" w:cs="Times New Roman"/>
          <w:i/>
          <w:sz w:val="28"/>
          <w:szCs w:val="28"/>
          <w:lang w:val="en-US"/>
        </w:rPr>
        <w:t>USA–Canada: Economics, Politics, Culture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1, 2016,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56–67.</w:t>
      </w:r>
    </w:p>
    <w:p w:rsidR="007833DF" w:rsidRDefault="004D2FB0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“US Arctic Policy and Interest Groups”</w:t>
      </w:r>
      <w:r w:rsidR="0078140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873">
        <w:rPr>
          <w:rFonts w:ascii="Times New Roman" w:hAnsi="Times New Roman" w:cs="Times New Roman"/>
          <w:i/>
          <w:sz w:val="28"/>
          <w:szCs w:val="28"/>
          <w:lang w:val="en-US"/>
        </w:rPr>
        <w:t>USA–Canada: Economics, Politics, Culture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7, 2015, pp. 26–36.</w:t>
      </w:r>
    </w:p>
    <w:p w:rsidR="004D2FB0" w:rsidRDefault="004D2FB0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“Prospects of Arctic Development: Opinions of Academic Circles, Business and Society in the USA and Canada”</w:t>
      </w:r>
      <w:r w:rsidR="0078140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Russia and the Pacific 4, 2015, pp.223–238.</w:t>
      </w:r>
      <w:proofErr w:type="gramEnd"/>
    </w:p>
    <w:p w:rsidR="004D2FB0" w:rsidRDefault="004D2FB0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“Pacific Russia in the US Current Foreign Policy”</w:t>
      </w:r>
      <w:r w:rsidR="0078140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873">
        <w:rPr>
          <w:rFonts w:ascii="Times New Roman" w:hAnsi="Times New Roman" w:cs="Times New Roman"/>
          <w:i/>
          <w:sz w:val="28"/>
          <w:szCs w:val="28"/>
          <w:lang w:val="en-US"/>
        </w:rPr>
        <w:t>Russia and the Pacific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3, 2015, pp. 143–153.</w:t>
      </w:r>
    </w:p>
    <w:p w:rsidR="004D2FB0" w:rsidRDefault="00B93900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“USA’s Foreign Policy: Prospects of Multiple-Factor Analysis”</w:t>
      </w:r>
      <w:r w:rsidR="0078140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873">
        <w:rPr>
          <w:rFonts w:ascii="Times New Roman" w:hAnsi="Times New Roman" w:cs="Times New Roman"/>
          <w:i/>
          <w:sz w:val="28"/>
          <w:szCs w:val="28"/>
          <w:lang w:val="en-US"/>
        </w:rPr>
        <w:t>Russia and the Pacific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1, 2015, pp. 14–23.</w:t>
      </w:r>
      <w:proofErr w:type="gramEnd"/>
    </w:p>
    <w:p w:rsidR="00B93900" w:rsidRDefault="00B93900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“US Foreign Policy Cultural-Civilization Principles: Historical Aspect”</w:t>
      </w:r>
      <w:r w:rsidR="0078140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873">
        <w:rPr>
          <w:rFonts w:ascii="Times New Roman" w:hAnsi="Times New Roman" w:cs="Times New Roman"/>
          <w:i/>
          <w:sz w:val="28"/>
          <w:szCs w:val="28"/>
          <w:lang w:val="en-US"/>
        </w:rPr>
        <w:t>Proceedings Institute of History, Archeology and Ethnography peoples of Far East</w:t>
      </w:r>
      <w:r>
        <w:rPr>
          <w:rFonts w:ascii="Times New Roman" w:hAnsi="Times New Roman" w:cs="Times New Roman"/>
          <w:sz w:val="28"/>
          <w:szCs w:val="28"/>
          <w:lang w:val="en-US"/>
        </w:rPr>
        <w:t>, Vol. 16, 2014, pp. 163–175.</w:t>
      </w:r>
    </w:p>
    <w:p w:rsidR="00B93900" w:rsidRDefault="00B93900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“Pacific Russia Integration in Asia-Pacific Rim: US Government’s and Business’s Views”</w:t>
      </w:r>
      <w:r w:rsidR="0078140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873">
        <w:rPr>
          <w:rFonts w:ascii="Times New Roman" w:hAnsi="Times New Roman" w:cs="Times New Roman"/>
          <w:i/>
          <w:sz w:val="28"/>
          <w:szCs w:val="28"/>
          <w:lang w:val="en-US"/>
        </w:rPr>
        <w:t>Russia and the Pacific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4, 2014, pp. 200–206.</w:t>
      </w:r>
      <w:proofErr w:type="gramEnd"/>
    </w:p>
    <w:p w:rsidR="00B93900" w:rsidRPr="007833DF" w:rsidRDefault="00B93900" w:rsidP="004704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“The US Policy of Democracy Promotion: The Case of South Korea”</w:t>
      </w:r>
      <w:r w:rsidR="0078140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5873">
        <w:rPr>
          <w:rFonts w:ascii="Times New Roman" w:hAnsi="Times New Roman" w:cs="Times New Roman"/>
          <w:i/>
          <w:sz w:val="28"/>
          <w:szCs w:val="28"/>
          <w:lang w:val="en-US"/>
        </w:rPr>
        <w:t>Russia and the Pacific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4, 2013, pp.73–79.</w:t>
      </w:r>
      <w:proofErr w:type="gramEnd"/>
    </w:p>
    <w:sectPr w:rsidR="00B93900" w:rsidRPr="007833DF" w:rsidSect="00AF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AA3"/>
    <w:multiLevelType w:val="hybridMultilevel"/>
    <w:tmpl w:val="7C14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485"/>
    <w:rsid w:val="0003258F"/>
    <w:rsid w:val="00232F49"/>
    <w:rsid w:val="00307681"/>
    <w:rsid w:val="00470485"/>
    <w:rsid w:val="004867D1"/>
    <w:rsid w:val="004D2FB0"/>
    <w:rsid w:val="00525873"/>
    <w:rsid w:val="00781408"/>
    <w:rsid w:val="007833DF"/>
    <w:rsid w:val="007B1D59"/>
    <w:rsid w:val="00816D3D"/>
    <w:rsid w:val="00860084"/>
    <w:rsid w:val="00976988"/>
    <w:rsid w:val="00A970F3"/>
    <w:rsid w:val="00AF1E8A"/>
    <w:rsid w:val="00B014E1"/>
    <w:rsid w:val="00B93900"/>
    <w:rsid w:val="00BB1075"/>
    <w:rsid w:val="00BD7B1E"/>
    <w:rsid w:val="00C2101E"/>
    <w:rsid w:val="00DD3B11"/>
    <w:rsid w:val="00EF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6</cp:revision>
  <dcterms:created xsi:type="dcterms:W3CDTF">2018-03-13T04:41:00Z</dcterms:created>
  <dcterms:modified xsi:type="dcterms:W3CDTF">2018-04-06T01:44:00Z</dcterms:modified>
</cp:coreProperties>
</file>