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E" w:rsidRPr="009034A0" w:rsidRDefault="00213B5E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034A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URRICULUM VITAE</w:t>
      </w:r>
    </w:p>
    <w:p w:rsidR="00174DA0" w:rsidRDefault="00174DA0" w:rsidP="00213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A14A53">
        <w:rPr>
          <w:rFonts w:ascii="Times New Roman" w:hAnsi="Times New Roman" w:cs="Times New Roman"/>
          <w:sz w:val="28"/>
          <w:szCs w:val="28"/>
          <w:lang w:val="en-US"/>
        </w:rPr>
        <w:t>Anatoli</w:t>
      </w:r>
      <w:r w:rsidR="00174DA0" w:rsidRPr="00A14A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14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440A" w:rsidRPr="00A14A53">
        <w:rPr>
          <w:rFonts w:ascii="Times New Roman" w:hAnsi="Times New Roman" w:cs="Times New Roman"/>
          <w:sz w:val="28"/>
          <w:szCs w:val="28"/>
          <w:lang w:val="en-US"/>
        </w:rPr>
        <w:t>Evgenievich</w:t>
      </w:r>
      <w:proofErr w:type="spellEnd"/>
      <w:r w:rsidR="0070440A" w:rsidRPr="00A14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A53">
        <w:rPr>
          <w:rFonts w:ascii="Times New Roman" w:hAnsi="Times New Roman" w:cs="Times New Roman"/>
          <w:sz w:val="28"/>
          <w:szCs w:val="28"/>
          <w:lang w:val="en-US"/>
        </w:rPr>
        <w:t>Savchenko</w:t>
      </w:r>
      <w:proofErr w:type="spellEnd"/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68BF" w:rsidRDefault="004C68BF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8BF">
        <w:rPr>
          <w:rFonts w:ascii="Times New Roman" w:hAnsi="Times New Roman" w:cs="Times New Roman"/>
          <w:b/>
          <w:sz w:val="24"/>
          <w:szCs w:val="24"/>
          <w:lang w:val="en-US"/>
        </w:rPr>
        <w:t>Position held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C68BF" w:rsidRPr="009034A0" w:rsidRDefault="00430A5B" w:rsidP="004C68B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6230">
        <w:rPr>
          <w:rFonts w:ascii="Times New Roman" w:hAnsi="Times New Roman" w:cs="Times New Roman"/>
          <w:sz w:val="24"/>
          <w:szCs w:val="24"/>
          <w:lang w:val="en-US"/>
        </w:rPr>
        <w:t>eputy director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8BF" w:rsidRPr="009034A0">
        <w:rPr>
          <w:rFonts w:ascii="Times New Roman" w:hAnsi="Times New Roman" w:cs="Times New Roman"/>
          <w:sz w:val="24"/>
          <w:szCs w:val="24"/>
          <w:lang w:val="en-US"/>
        </w:rPr>
        <w:t>The Institute of History, Archaeology and Ethnography, Far-Eastern Branch of Russian Academy of Sciences.</w:t>
      </w:r>
      <w:proofErr w:type="gramEnd"/>
    </w:p>
    <w:p w:rsidR="00213B5E" w:rsidRPr="00E9623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Default="004C68BF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C68BF">
        <w:rPr>
          <w:rFonts w:ascii="Times New Roman" w:hAnsi="Times New Roman" w:cs="Times New Roman"/>
          <w:b/>
          <w:sz w:val="24"/>
          <w:szCs w:val="24"/>
          <w:lang w:val="en-US"/>
        </w:rPr>
        <w:t>Contacts:</w:t>
      </w:r>
    </w:p>
    <w:p w:rsidR="004C68BF" w:rsidRPr="009034A0" w:rsidRDefault="004C68BF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Office: 8 (423) 226-82-11;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Cell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phone: 8924-131-00-26.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086F6F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="00086F6F" w:rsidRPr="000D1C8D">
          <w:rPr>
            <w:rStyle w:val="a3"/>
            <w:rFonts w:ascii="Times New Roman" w:hAnsi="Times New Roman"/>
            <w:lang w:val="en-US"/>
          </w:rPr>
          <w:t>savich21@mail.ru</w:t>
        </w:r>
      </w:hyperlink>
      <w:r w:rsidR="00086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3B5E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709" w:rsidRDefault="009A1709" w:rsidP="009A170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709" w:rsidRPr="009034A0" w:rsidRDefault="009A1709" w:rsidP="009A170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interests: </w:t>
      </w:r>
    </w:p>
    <w:p w:rsidR="009A1709" w:rsidRPr="009034A0" w:rsidRDefault="009A1709" w:rsidP="009A170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709" w:rsidRPr="009034A0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Contemporary Russian history,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Comparative History,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Decentralization, Federalism</w:t>
      </w:r>
    </w:p>
    <w:p w:rsidR="009A1709" w:rsidRDefault="009A1709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709" w:rsidRPr="009034A0" w:rsidRDefault="009A1709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0F9">
        <w:rPr>
          <w:rFonts w:ascii="Times New Roman" w:hAnsi="Times New Roman" w:cs="Times New Roman"/>
          <w:b/>
          <w:sz w:val="24"/>
          <w:szCs w:val="24"/>
          <w:lang w:val="en-US"/>
        </w:rPr>
        <w:t>2001 – 2006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Far Eastern state University, The Institute of History and Philosophy.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0F9">
        <w:rPr>
          <w:rFonts w:ascii="Times New Roman" w:hAnsi="Times New Roman" w:cs="Times New Roman"/>
          <w:b/>
          <w:sz w:val="24"/>
          <w:szCs w:val="24"/>
          <w:lang w:val="en-US"/>
        </w:rPr>
        <w:t>2006 – 2009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postgraduate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studies in Institute of History, Archaeology and Ethnography, Far-Eastern Branch of Russian Academy of Sciences (IHAE FEB RAS)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2011  PhD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in Historical Sciences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APPOINTMENTS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250F9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Senior Research Fellow</w:t>
      </w:r>
    </w:p>
    <w:p w:rsidR="00213B5E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A250F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Research Fellow (IHAE FEB RAS)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250F9">
        <w:rPr>
          <w:rFonts w:ascii="Times New Roman" w:hAnsi="Times New Roman" w:cs="Times New Roman"/>
          <w:b/>
          <w:sz w:val="24"/>
          <w:szCs w:val="24"/>
          <w:lang w:val="en-US"/>
        </w:rPr>
        <w:t>. 2010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Junior Researcher (IHAE FEB RAS)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50F9">
        <w:rPr>
          <w:rFonts w:ascii="Times New Roman" w:hAnsi="Times New Roman" w:cs="Times New Roman"/>
          <w:b/>
          <w:sz w:val="24"/>
          <w:szCs w:val="24"/>
          <w:lang w:val="en-US"/>
        </w:rPr>
        <w:t>2009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Senior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assistant (IHAE FEB RAS)</w:t>
      </w:r>
    </w:p>
    <w:p w:rsidR="009A1709" w:rsidRDefault="009A1709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709" w:rsidRPr="009A1709" w:rsidRDefault="009A1709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FELLOWSHIPS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9A1709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2015/2016 </w:t>
      </w:r>
      <w:r w:rsidRPr="009A1709">
        <w:rPr>
          <w:rFonts w:ascii="Times New Roman" w:hAnsi="Times New Roman" w:cs="Times New Roman"/>
          <w:sz w:val="24"/>
          <w:szCs w:val="24"/>
          <w:lang w:val="en-US"/>
        </w:rPr>
        <w:t xml:space="preserve">Lee </w:t>
      </w:r>
      <w:proofErr w:type="spellStart"/>
      <w:r w:rsidRPr="009A1709">
        <w:rPr>
          <w:rFonts w:ascii="Times New Roman" w:hAnsi="Times New Roman" w:cs="Times New Roman"/>
          <w:sz w:val="24"/>
          <w:szCs w:val="24"/>
          <w:lang w:val="en-US"/>
        </w:rPr>
        <w:t>Kuan</w:t>
      </w:r>
      <w:proofErr w:type="spellEnd"/>
      <w:r w:rsidRPr="009A1709">
        <w:rPr>
          <w:rFonts w:ascii="Times New Roman" w:hAnsi="Times New Roman" w:cs="Times New Roman"/>
          <w:sz w:val="24"/>
          <w:szCs w:val="24"/>
          <w:lang w:val="en-US"/>
        </w:rPr>
        <w:t xml:space="preserve"> Yew </w:t>
      </w:r>
      <w:proofErr w:type="spellStart"/>
      <w:r w:rsidRPr="009A1709">
        <w:rPr>
          <w:rFonts w:ascii="Times New Roman" w:hAnsi="Times New Roman" w:cs="Times New Roman"/>
          <w:sz w:val="24"/>
          <w:szCs w:val="24"/>
          <w:lang w:val="en-US"/>
        </w:rPr>
        <w:t>Sсhool</w:t>
      </w:r>
      <w:proofErr w:type="spellEnd"/>
      <w:r w:rsidRPr="009A1709">
        <w:rPr>
          <w:rFonts w:ascii="Times New Roman" w:hAnsi="Times New Roman" w:cs="Times New Roman"/>
          <w:sz w:val="24"/>
          <w:szCs w:val="24"/>
          <w:lang w:val="en-US"/>
        </w:rPr>
        <w:t xml:space="preserve"> of Public Policy, National University of </w:t>
      </w:r>
      <w:proofErr w:type="spellStart"/>
      <w:r w:rsidRPr="009A1709">
        <w:rPr>
          <w:rFonts w:ascii="Times New Roman" w:hAnsi="Times New Roman" w:cs="Times New Roman"/>
          <w:sz w:val="24"/>
          <w:szCs w:val="24"/>
          <w:lang w:val="en-US"/>
        </w:rPr>
        <w:t>Singapure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Visiting Research Fellow.</w:t>
      </w:r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TEACHING EXPERIENCE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Far Eastern Federal University 2012/2013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1. Theoretical and Methodological foundations of Comparative History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2. History and Methodology of Historian Science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3. Quantitative methods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in  Historical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Researches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PUBLICATION</w:t>
      </w:r>
    </w:p>
    <w:p w:rsidR="00213B5E" w:rsidRPr="009034A0" w:rsidRDefault="00213B5E" w:rsidP="006B4D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BOOKS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7D" w:rsidRPr="00360D47" w:rsidRDefault="00D22C7D" w:rsidP="00D22C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60D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26EA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V.L. </w:t>
      </w:r>
      <w:proofErr w:type="spellStart"/>
      <w:r w:rsidRPr="00360D47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0D4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.Ya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Baklanov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A.E.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S.K.Pescov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V.Yu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L.L.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Larina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V.V.Miheev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E.A.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Kanaev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Vashchuk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Labyuk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L.N.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Garusova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Kozhevnikov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E.A.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Kolegova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V.E.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Boldyrev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I.A. </w:t>
      </w:r>
      <w:proofErr w:type="spellStart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>Tolstokulakov</w:t>
      </w:r>
      <w:proofErr w:type="spellEnd"/>
      <w:r w:rsidR="00360D47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60D47">
        <w:rPr>
          <w:rFonts w:ascii="Times New Roman" w:hAnsi="Times New Roman"/>
          <w:sz w:val="24"/>
          <w:szCs w:val="24"/>
          <w:lang w:val="en-US"/>
        </w:rPr>
        <w:t>Integrating Pacific Russia into the North Pacific Region: Experience and Potential of Regional and Cross-Border Cooperation in the Beginning of 21</w:t>
      </w:r>
      <w:r w:rsidRPr="00360D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st </w:t>
      </w:r>
      <w:r w:rsidRPr="00360D47">
        <w:rPr>
          <w:rFonts w:ascii="Times New Roman" w:hAnsi="Times New Roman"/>
          <w:sz w:val="24"/>
          <w:szCs w:val="24"/>
          <w:lang w:val="en-US"/>
        </w:rPr>
        <w:t>Century</w:t>
      </w:r>
      <w:r w:rsidRPr="00360D47">
        <w:rPr>
          <w:rFonts w:ascii="Times New Roman" w:hAnsi="Times New Roman"/>
          <w:color w:val="231F20"/>
          <w:sz w:val="24"/>
          <w:szCs w:val="24"/>
          <w:lang w:val="en-US"/>
        </w:rPr>
        <w:t xml:space="preserve"> / Ed. Victor</w:t>
      </w:r>
      <w:r w:rsidRPr="00360D47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60D47">
        <w:rPr>
          <w:rFonts w:ascii="Times New Roman" w:hAnsi="Times New Roman"/>
          <w:color w:val="231F20"/>
          <w:sz w:val="24"/>
          <w:szCs w:val="24"/>
          <w:lang w:val="en-US"/>
        </w:rPr>
        <w:t>Larin</w:t>
      </w:r>
      <w:proofErr w:type="spellEnd"/>
      <w:r w:rsidRPr="00360D4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360D47">
        <w:rPr>
          <w:rFonts w:ascii="Times New Roman" w:hAnsi="Times New Roman"/>
          <w:sz w:val="24"/>
          <w:szCs w:val="24"/>
          <w:lang w:val="en-US"/>
        </w:rPr>
        <w:t> </w:t>
      </w:r>
      <w:r w:rsidRPr="00360D47">
        <w:rPr>
          <w:rFonts w:ascii="Times New Roman" w:hAnsi="Times New Roman"/>
          <w:color w:val="231F20"/>
          <w:sz w:val="24"/>
          <w:szCs w:val="24"/>
          <w:lang w:val="en-US"/>
        </w:rPr>
        <w:t>— Vladivostok: IHAE FEB RAS, 2017. — 386p.</w:t>
      </w:r>
    </w:p>
    <w:p w:rsidR="00430A5B" w:rsidRPr="00360D47" w:rsidRDefault="00430A5B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360D47" w:rsidRDefault="00D22C7D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. A.S.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Vashchuk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A.E.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J.N.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Kovalevskaya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L.A.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Krushanova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Galenko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A.P.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Gerasimenko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S. G.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, A.P.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Konyakhina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B5E" w:rsidRPr="00360D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historical problems of socio-political security of the Russian Far East (the second half of XX- the early XXI c.) </w:t>
      </w:r>
      <w:proofErr w:type="gramStart"/>
      <w:r w:rsidR="00213B5E" w:rsidRPr="00360D47">
        <w:rPr>
          <w:rFonts w:ascii="Times New Roman" w:hAnsi="Times New Roman" w:cs="Times New Roman"/>
          <w:sz w:val="24"/>
          <w:szCs w:val="24"/>
          <w:u w:val="single"/>
          <w:lang w:val="en-US"/>
        </w:rPr>
        <w:t>Vol. 1.</w:t>
      </w:r>
      <w:proofErr w:type="gramEnd"/>
      <w:r w:rsidR="00213B5E" w:rsidRPr="00360D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Far Eastern policy: the strategies of socio-political security and mechanisms of realization</w:t>
      </w:r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. Vladivostok: IIHAE FEB RAS, 2014. – 360 p. A. S.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Vashchuk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 and A.E. </w:t>
      </w:r>
      <w:proofErr w:type="spell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: 1. Preface; 2. Theoretical aspects of the research. </w:t>
      </w:r>
      <w:proofErr w:type="gram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Instead of introduction; 3.</w:t>
      </w:r>
      <w:proofErr w:type="gramEnd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13B5E" w:rsidRPr="00360D47">
        <w:rPr>
          <w:rFonts w:ascii="Times New Roman" w:hAnsi="Times New Roman" w:cs="Times New Roman"/>
          <w:sz w:val="24"/>
          <w:szCs w:val="24"/>
          <w:lang w:val="en-US"/>
        </w:rPr>
        <w:t>Chapter 1.</w:t>
      </w:r>
      <w:proofErr w:type="gramEnd"/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ARTICLES IN BOOKS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A5B" w:rsidRDefault="00430A5B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430A5B">
        <w:rPr>
          <w:rFonts w:ascii="Times New Roman" w:hAnsi="Times New Roman" w:cs="Times New Roman"/>
          <w:sz w:val="24"/>
          <w:szCs w:val="24"/>
          <w:lang w:val="en-US"/>
        </w:rPr>
        <w:t>Seck</w:t>
      </w:r>
      <w:proofErr w:type="spellEnd"/>
      <w:r w:rsidRPr="00430A5B">
        <w:rPr>
          <w:rFonts w:ascii="Times New Roman" w:hAnsi="Times New Roman" w:cs="Times New Roman"/>
          <w:sz w:val="24"/>
          <w:szCs w:val="24"/>
          <w:lang w:val="en-US"/>
        </w:rPr>
        <w:t xml:space="preserve"> Tan, </w:t>
      </w:r>
      <w:proofErr w:type="spellStart"/>
      <w:r w:rsidRPr="00430A5B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430A5B">
        <w:rPr>
          <w:rFonts w:ascii="Times New Roman" w:hAnsi="Times New Roman" w:cs="Times New Roman"/>
          <w:sz w:val="24"/>
          <w:szCs w:val="24"/>
          <w:lang w:val="en-US"/>
        </w:rPr>
        <w:t xml:space="preserve"> A.E. Chapter 9. Comprehending Singapore's development and its relevance to free port of Vladivostok // Political economy of Pacific Russia. </w:t>
      </w:r>
      <w:proofErr w:type="gramStart"/>
      <w:r w:rsidRPr="00430A5B">
        <w:rPr>
          <w:rFonts w:ascii="Times New Roman" w:hAnsi="Times New Roman" w:cs="Times New Roman"/>
          <w:sz w:val="24"/>
          <w:szCs w:val="24"/>
          <w:lang w:val="en-US"/>
        </w:rPr>
        <w:t>The regional developments in East Asia.</w:t>
      </w:r>
      <w:proofErr w:type="gramEnd"/>
      <w:r w:rsidRPr="00430A5B">
        <w:rPr>
          <w:rFonts w:ascii="Times New Roman" w:hAnsi="Times New Roman" w:cs="Times New Roman"/>
          <w:sz w:val="24"/>
          <w:szCs w:val="24"/>
          <w:lang w:val="en-US"/>
        </w:rPr>
        <w:t xml:space="preserve"> Springer International Publishing AG, 2017. P. 223–242.</w:t>
      </w:r>
    </w:p>
    <w:p w:rsidR="00430A5B" w:rsidRDefault="00430A5B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430A5B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Rise and fall of Russian federalism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.”</w:t>
      </w:r>
      <w:proofErr w:type="gram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in  1992</w:t>
      </w:r>
      <w:proofErr w:type="gram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– 2012, in </w:t>
      </w:r>
      <w:r w:rsidR="00213B5E" w:rsidRPr="00A82A4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The </w:t>
      </w:r>
      <w:r w:rsidR="00213B5E" w:rsidRPr="00A82A4A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Start"/>
      <w:r w:rsidR="00213B5E" w:rsidRPr="00A82A4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aths</w:t>
      </w:r>
      <w:proofErr w:type="spellEnd"/>
      <w:r w:rsidR="00213B5E" w:rsidRPr="00A82A4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of Russia. </w:t>
      </w:r>
      <w:proofErr w:type="gramStart"/>
      <w:r w:rsidR="00213B5E" w:rsidRPr="00A82A4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new languages of social description</w:t>
      </w:r>
      <w:r w:rsidR="00213B5E" w:rsidRPr="00A82A4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Collection of articles.</w:t>
      </w:r>
      <w:proofErr w:type="gram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Vol.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 xml:space="preserve"> XIX. 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oscow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: The New Literary Review, 2014. – 560 p.</w:t>
      </w: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430A5B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Rise and fall of Russian federalism: the end of the 1988 – 2012. The view from Far East,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in A. </w:t>
      </w:r>
      <w:proofErr w:type="spell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Ryabov</w:t>
      </w:r>
      <w:proofErr w:type="spell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harov</w:t>
      </w:r>
      <w:proofErr w:type="spellEnd"/>
      <w:r w:rsidR="00213B5E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="00213B5E">
        <w:rPr>
          <w:rFonts w:ascii="Times New Roman" w:hAnsi="Times New Roman" w:cs="Times New Roman"/>
          <w:sz w:val="24"/>
          <w:szCs w:val="24"/>
          <w:lang w:val="en-US"/>
        </w:rPr>
        <w:t>Zdravomyslova</w:t>
      </w:r>
      <w:proofErr w:type="spellEnd"/>
      <w:r w:rsidR="00213B5E">
        <w:rPr>
          <w:rFonts w:ascii="Times New Roman" w:hAnsi="Times New Roman" w:cs="Times New Roman"/>
          <w:sz w:val="24"/>
          <w:szCs w:val="24"/>
          <w:lang w:val="en-US"/>
        </w:rPr>
        <w:t xml:space="preserve"> (eds.) </w:t>
      </w:r>
      <w:proofErr w:type="gramStart"/>
      <w:r w:rsidR="00213B5E"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Towards</w:t>
      </w:r>
      <w:proofErr w:type="gramEnd"/>
      <w:r w:rsidR="00213B5E"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to new model of Russian Federalism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. — M</w:t>
      </w:r>
      <w:r w:rsidR="00213B5E">
        <w:rPr>
          <w:rFonts w:ascii="Times New Roman" w:hAnsi="Times New Roman" w:cs="Times New Roman"/>
          <w:sz w:val="24"/>
          <w:szCs w:val="24"/>
          <w:lang w:val="en-US"/>
        </w:rPr>
        <w:t>oscow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: Publishing house «All World», 2013. — 328 p. P. 219 – 232</w:t>
      </w:r>
    </w:p>
    <w:p w:rsidR="00213B5E" w:rsidRDefault="00213B5E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:rsidR="00430A5B" w:rsidRPr="0070440A" w:rsidRDefault="00430A5B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40A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p w:rsidR="00430A5B" w:rsidRPr="0070440A" w:rsidRDefault="0070440A" w:rsidP="00704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40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0440A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70440A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proofErr w:type="gramStart"/>
      <w:r w:rsidRPr="0070440A">
        <w:rPr>
          <w:rFonts w:ascii="Times New Roman" w:hAnsi="Times New Roman" w:cs="Times New Roman"/>
          <w:sz w:val="24"/>
          <w:szCs w:val="24"/>
          <w:lang w:val="en-US"/>
        </w:rPr>
        <w:t>The Far East in the late 20 – early 21 centuries as reflection of systemic problems of the Russian state.</w:t>
      </w:r>
      <w:proofErr w:type="gramEnd"/>
      <w:r w:rsidRPr="00704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440A">
        <w:rPr>
          <w:rFonts w:ascii="Times New Roman" w:hAnsi="Times New Roman" w:cs="Times New Roman"/>
          <w:sz w:val="24"/>
          <w:szCs w:val="24"/>
          <w:lang w:val="en-US"/>
        </w:rPr>
        <w:t>Russia and the Pacific.</w:t>
      </w:r>
      <w:proofErr w:type="gramEnd"/>
      <w:r w:rsidRPr="0070440A">
        <w:rPr>
          <w:rFonts w:ascii="Times New Roman" w:hAnsi="Times New Roman" w:cs="Times New Roman"/>
          <w:sz w:val="24"/>
          <w:szCs w:val="24"/>
          <w:lang w:val="en-US"/>
        </w:rPr>
        <w:t xml:space="preserve"> 2017. No4. P. 8 – 30.</w:t>
      </w:r>
    </w:p>
    <w:p w:rsidR="00213B5E" w:rsidRDefault="00213B5E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213B5E" w:rsidRPr="00213B5E" w:rsidRDefault="00213B5E" w:rsidP="00213B5E">
      <w:pPr>
        <w:snapToGrid w:val="0"/>
        <w:spacing w:line="38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13B5E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213B5E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gramStart"/>
      <w:r w:rsidRPr="00213B5E"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213B5E">
        <w:rPr>
          <w:rFonts w:ascii="Times New Roman" w:hAnsi="Times New Roman" w:cs="Times New Roman"/>
          <w:sz w:val="24"/>
          <w:szCs w:val="24"/>
          <w:lang w:val="en-US"/>
        </w:rPr>
        <w:t xml:space="preserve"> the “Desirable” and the “Possible”: Especial Economic Zones in the Far East 1987 – 2015</w:t>
      </w:r>
      <w:r w:rsidRPr="00704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70440A">
        <w:rPr>
          <w:rFonts w:ascii="Times New Roman" w:hAnsi="Times New Roman" w:cs="Times New Roman"/>
          <w:i/>
          <w:sz w:val="24"/>
          <w:szCs w:val="24"/>
          <w:lang w:val="en-US"/>
        </w:rPr>
        <w:t>Far Eastern Affairs</w:t>
      </w:r>
      <w:r w:rsidRPr="00213B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13B5E">
        <w:rPr>
          <w:rFonts w:ascii="Times New Roman" w:hAnsi="Times New Roman" w:cs="Times New Roman"/>
          <w:sz w:val="24"/>
          <w:szCs w:val="24"/>
          <w:lang w:val="en-US"/>
        </w:rPr>
        <w:t xml:space="preserve"> 2015. No.6.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83 – 91.</w:t>
      </w:r>
    </w:p>
    <w:p w:rsidR="00213B5E" w:rsidRPr="009034A0" w:rsidRDefault="00213B5E" w:rsidP="0021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p w:rsidR="00213B5E" w:rsidRPr="004F55A6" w:rsidRDefault="00AC781A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 </w:t>
      </w:r>
      <w:proofErr w:type="gramStart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From “perestroika” to…?</w:t>
      </w:r>
      <w:proofErr w:type="gramEnd"/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213B5E" w:rsidRPr="009034A0">
        <w:rPr>
          <w:rFonts w:ascii="Times New Roman" w:hAnsi="Times New Roman" w:cs="Times New Roman"/>
          <w:i/>
          <w:sz w:val="24"/>
          <w:szCs w:val="24"/>
          <w:lang w:val="en-US"/>
        </w:rPr>
        <w:t>Politia</w:t>
      </w:r>
      <w:proofErr w:type="spellEnd"/>
      <w:r w:rsidR="004F55A6">
        <w:rPr>
          <w:rFonts w:ascii="Times New Roman" w:hAnsi="Times New Roman" w:cs="Times New Roman"/>
          <w:sz w:val="24"/>
          <w:szCs w:val="24"/>
          <w:lang w:val="en-US"/>
        </w:rPr>
        <w:t>. 2014</w:t>
      </w:r>
      <w:r w:rsidR="00213B5E" w:rsidRPr="009034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55A6" w:rsidRPr="004F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5A6">
        <w:rPr>
          <w:rFonts w:ascii="Times New Roman" w:hAnsi="Times New Roman" w:cs="Times New Roman"/>
          <w:sz w:val="24"/>
          <w:szCs w:val="24"/>
          <w:lang w:val="en-US"/>
        </w:rPr>
        <w:t>No.3. P. 110 – 125.</w:t>
      </w:r>
    </w:p>
    <w:p w:rsidR="00213B5E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Running on Empty.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Why the Program of Developing in Far East Don`t W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ork?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// </w:t>
      </w:r>
      <w:proofErr w:type="spellStart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Svobodnaya</w:t>
      </w:r>
      <w:proofErr w:type="spellEnd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mysl</w:t>
      </w:r>
      <w:proofErr w:type="spellEnd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`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Free Thought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(1643) 2014,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 95 – 108.</w:t>
      </w:r>
    </w:p>
    <w:p w:rsidR="00A54812" w:rsidRDefault="00A54812" w:rsidP="0021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3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Vashchuk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“The Social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reality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of the Far East as a </w:t>
      </w:r>
      <w:r>
        <w:rPr>
          <w:rFonts w:ascii="Times New Roman" w:hAnsi="Times New Roman" w:cs="Times New Roman"/>
          <w:sz w:val="24"/>
          <w:szCs w:val="24"/>
          <w:lang w:val="en-US"/>
        </w:rPr>
        <w:t>Problem of C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ontemporary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istory: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tatement of the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roblems //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Bulletin of the Far Eastern Branch of the Russian Academy of Sciences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№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(170)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3 - 8. </w:t>
      </w: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2B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Models of Modernization and D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ynamics of the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entre</w:t>
      </w:r>
      <w:r>
        <w:rPr>
          <w:rFonts w:ascii="Times New Roman" w:hAnsi="Times New Roman" w:cs="Times New Roman"/>
          <w:sz w:val="24"/>
          <w:szCs w:val="24"/>
          <w:lang w:val="en-US"/>
        </w:rPr>
        <w:t>-Periphery 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elations 1985 – 2000 (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u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sing the South terri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tory of Russian Far East as an E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xample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) in </w:t>
      </w:r>
      <w:r w:rsidRPr="00675C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Regional factor of modernization of Russia in XVIII – XX centuries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Yekaterinburg, “Ural publishing and printing center”.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 95 – 99.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33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Fa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East in the </w:t>
      </w:r>
      <w:r>
        <w:rPr>
          <w:rFonts w:ascii="Times New Roman" w:hAnsi="Times New Roman" w:cs="Times New Roman"/>
          <w:sz w:val="24"/>
          <w:szCs w:val="24"/>
          <w:lang w:val="en-US"/>
        </w:rPr>
        <w:t>Regional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olicy of the Centre in 1990s (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Khabarovsky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Amursky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region)”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Humanities and Social Studies in the Far East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, 2013, № 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(25)</w:t>
      </w:r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146 - 151.</w:t>
      </w:r>
      <w:proofErr w:type="gramEnd"/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FB5333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333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“The I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nterrelation of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enter-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eriphery in Russia in second ha</w:t>
      </w:r>
      <w:r>
        <w:rPr>
          <w:rFonts w:ascii="Times New Roman" w:hAnsi="Times New Roman" w:cs="Times New Roman"/>
          <w:sz w:val="24"/>
          <w:szCs w:val="24"/>
          <w:lang w:val="en-US"/>
        </w:rPr>
        <w:t>lf XX beginning XXI centuries: Basic Factors of Political D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ynamics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Vestnik</w:t>
      </w:r>
      <w:proofErr w:type="spellEnd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St. Petersburg University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Ser. 2.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 2012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Issue  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207 – 210.  </w:t>
      </w:r>
    </w:p>
    <w:p w:rsidR="00213B5E" w:rsidRPr="00FB5333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675CF1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33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Efficiency of the State – the Problem of Modern History of Russia and China: Comparative Analysis</w:t>
      </w:r>
      <w:r>
        <w:rPr>
          <w:rFonts w:ascii="Times New Roman" w:hAnsi="Times New Roman" w:cs="Times New Roman"/>
          <w:sz w:val="24"/>
          <w:szCs w:val="24"/>
          <w:lang w:val="en-US"/>
        </w:rPr>
        <w:t>,”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Russia and the Pacific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CF1">
        <w:rPr>
          <w:rFonts w:ascii="Times New Roman" w:hAnsi="Times New Roman" w:cs="Times New Roman"/>
          <w:sz w:val="24"/>
          <w:szCs w:val="24"/>
          <w:lang w:val="en-US"/>
        </w:rPr>
        <w:t>2012, №1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75CF1">
        <w:rPr>
          <w:rFonts w:ascii="Times New Roman" w:hAnsi="Times New Roman" w:cs="Times New Roman"/>
          <w:sz w:val="24"/>
          <w:szCs w:val="24"/>
          <w:lang w:val="en-US"/>
        </w:rPr>
        <w:t>. 155 – 165.</w:t>
      </w:r>
      <w:proofErr w:type="gramEnd"/>
    </w:p>
    <w:p w:rsidR="00213B5E" w:rsidRPr="00675CF1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gramStart"/>
      <w:r w:rsidRPr="00FB533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.Savchenko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ycles of Far Eastern Police of the Center: toward to search of causal mechanism,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ar-SA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 w:eastAsia="ar-SA"/>
        </w:rPr>
        <w:t>Russian</w:t>
      </w:r>
      <w:proofErr w:type="gramEnd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 w:eastAsia="ar-SA"/>
        </w:rPr>
        <w:t xml:space="preserve"> customs policy in the Far East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, 2012, №3 (60)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22 – 28. </w:t>
      </w: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33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fficiency of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tate in Russia in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iddle 1950s – 2000s</w:t>
      </w:r>
      <w:r>
        <w:rPr>
          <w:rFonts w:ascii="Times New Roman" w:hAnsi="Times New Roman" w:cs="Times New Roman"/>
          <w:sz w:val="24"/>
          <w:szCs w:val="24"/>
          <w:lang w:val="en-US"/>
        </w:rPr>
        <w:t>: Factor of the O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urse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Political anthropology of traditional and modern societies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Collection of articles.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Vladivostok, 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Far Eastern State University Publishing,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356 – 364.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452B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Federalism in light of the problems of efficiency of Russian state in 2000s.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The view from Russian Far East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Toward</w:t>
      </w:r>
      <w:proofErr w:type="gramEnd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 New Model of Russian Federalism: the Regional Prospective</w:t>
      </w:r>
      <w:r w:rsidRPr="008C3EE6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Collection of reports, M</w:t>
      </w:r>
      <w:r>
        <w:rPr>
          <w:rFonts w:ascii="Times New Roman" w:hAnsi="Times New Roman" w:cs="Times New Roman"/>
          <w:sz w:val="24"/>
          <w:szCs w:val="24"/>
          <w:lang w:val="en-US"/>
        </w:rPr>
        <w:t>oscow,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The Gorbachev Foundation, 2012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 70 – 80.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2011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.Savchenko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Regional Policy of Center in the Far East: tasks of development  and problems of political government(the middle 1960s – 1980s)</w:t>
      </w:r>
      <w:r>
        <w:rPr>
          <w:rFonts w:ascii="Times New Roman" w:hAnsi="Times New Roman" w:cs="Times New Roman"/>
          <w:sz w:val="24"/>
          <w:szCs w:val="24"/>
          <w:lang w:val="en-US"/>
        </w:rPr>
        <w:t>,”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Russia and the Pacific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2011, №1.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30 – 39.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675CF1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Interrelation of the Center and Regions in Russia in 1985 – the 2000`s as a Problem of the Efficiency of State,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Russia and the Pacific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CF1">
        <w:rPr>
          <w:rFonts w:ascii="Times New Roman" w:hAnsi="Times New Roman" w:cs="Times New Roman"/>
          <w:sz w:val="24"/>
          <w:szCs w:val="24"/>
          <w:lang w:val="en-US"/>
        </w:rPr>
        <w:t xml:space="preserve">2011, №2.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75CF1">
        <w:rPr>
          <w:rFonts w:ascii="Times New Roman" w:hAnsi="Times New Roman" w:cs="Times New Roman"/>
          <w:sz w:val="24"/>
          <w:szCs w:val="24"/>
          <w:lang w:val="en-US"/>
        </w:rPr>
        <w:t>129 – 142.</w:t>
      </w:r>
    </w:p>
    <w:p w:rsidR="00213B5E" w:rsidRPr="00675CF1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Vashchuk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Overcome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history? The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Macrosociological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Approach to Understanding the Past and Projecting the Future of Russia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Politia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2011, №3. p. 184–189.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Prospects of F</w:t>
      </w:r>
      <w:r>
        <w:rPr>
          <w:rFonts w:ascii="Times New Roman" w:hAnsi="Times New Roman" w:cs="Times New Roman"/>
          <w:sz w:val="24"/>
          <w:szCs w:val="24"/>
          <w:lang w:val="en-US"/>
        </w:rPr>
        <w:t>ederalism in Russia in Light of the Pr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oblems and </w:t>
      </w:r>
      <w:r>
        <w:rPr>
          <w:rFonts w:ascii="Times New Roman" w:hAnsi="Times New Roman" w:cs="Times New Roman"/>
          <w:sz w:val="24"/>
          <w:szCs w:val="24"/>
          <w:lang w:val="en-US"/>
        </w:rPr>
        <w:t>Challenges of the Russian State,”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Map of Pacific Ocean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,  2011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№21.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42 – 48.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3452B2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</w:p>
    <w:p w:rsidR="00213B5E" w:rsidRPr="008C3EE6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33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Modernization: the History of Idea and Contemporary Context,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3EE6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</w:t>
      </w:r>
      <w:r w:rsidRPr="008C3EE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Culture of Russian Far East and Pacific </w:t>
      </w:r>
      <w:r w:rsidRPr="008C3EE6">
        <w:rPr>
          <w:rFonts w:ascii="Times New Roman" w:hAnsi="Times New Roman" w:cs="Times New Roman"/>
          <w:i/>
          <w:sz w:val="24"/>
          <w:szCs w:val="24"/>
          <w:lang w:val="en-US"/>
        </w:rPr>
        <w:t>countries: Orient – Wes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16, 17.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Far Eastern </w:t>
      </w:r>
      <w:r>
        <w:rPr>
          <w:rFonts w:ascii="Times New Roman" w:hAnsi="Times New Roman" w:cs="Times New Roman"/>
          <w:sz w:val="24"/>
          <w:szCs w:val="24"/>
          <w:lang w:val="en-US"/>
        </w:rPr>
        <w:t>State Academy of Art, 2010,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28–32. </w:t>
      </w:r>
    </w:p>
    <w:p w:rsidR="00213B5E" w:rsidRPr="00FB5333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Vashchuk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Socio-</w:t>
      </w:r>
      <w:r>
        <w:rPr>
          <w:rFonts w:ascii="Times New Roman" w:hAnsi="Times New Roman" w:cs="Times New Roman"/>
          <w:sz w:val="24"/>
          <w:szCs w:val="24"/>
          <w:lang w:val="en-US"/>
        </w:rPr>
        <w:t>Political Security, Regional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olicy and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evelopment as </w:t>
      </w:r>
      <w:r>
        <w:rPr>
          <w:rFonts w:ascii="Times New Roman" w:hAnsi="Times New Roman" w:cs="Times New Roman"/>
          <w:sz w:val="24"/>
          <w:szCs w:val="24"/>
          <w:lang w:val="en-US"/>
        </w:rPr>
        <w:t>Topical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roblems of the Russian Far East</w:t>
      </w:r>
      <w:r>
        <w:rPr>
          <w:rFonts w:ascii="Times New Roman" w:hAnsi="Times New Roman" w:cs="Times New Roman"/>
          <w:sz w:val="24"/>
          <w:szCs w:val="24"/>
          <w:lang w:val="en-US"/>
        </w:rPr>
        <w:t>,”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Humanities and Social Studies in the Far East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, 2010, № 1 (25)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9 – 15. 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Political </w:t>
      </w:r>
      <w:r>
        <w:rPr>
          <w:rFonts w:ascii="Times New Roman" w:hAnsi="Times New Roman" w:cs="Times New Roman"/>
          <w:sz w:val="24"/>
          <w:szCs w:val="24"/>
          <w:lang w:val="en-US"/>
        </w:rPr>
        <w:t>Aspect of Failure of the 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trategy of the Far East Development in 1987 – 1991 (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Khabarovsky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Krais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in 1987 – 1991)</w:t>
      </w:r>
      <w:r>
        <w:rPr>
          <w:rFonts w:ascii="Times New Roman" w:hAnsi="Times New Roman" w:cs="Times New Roman"/>
          <w:sz w:val="24"/>
          <w:szCs w:val="24"/>
          <w:lang w:val="en-US"/>
        </w:rPr>
        <w:t>,”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Bulletin of the Far Eastern Branch of the Russian Academy of Sciences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№54 (147)</w:t>
      </w:r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125 -131. </w:t>
      </w:r>
    </w:p>
    <w:p w:rsidR="00213B5E" w:rsidRPr="003452B2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333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 </w:t>
      </w:r>
      <w:r>
        <w:rPr>
          <w:rFonts w:ascii="Times New Roman" w:hAnsi="Times New Roman" w:cs="Times New Roman"/>
          <w:sz w:val="24"/>
          <w:szCs w:val="24"/>
          <w:lang w:val="en-US"/>
        </w:rPr>
        <w:t>“The 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egional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olicy and relation of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egions in Russia</w:t>
      </w:r>
      <w:r>
        <w:rPr>
          <w:rFonts w:ascii="Times New Roman" w:hAnsi="Times New Roman" w:cs="Times New Roman"/>
          <w:sz w:val="24"/>
          <w:szCs w:val="24"/>
          <w:lang w:val="en-US"/>
        </w:rPr>
        <w:t>n 1990-s: the 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tates-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entral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pproach</w:t>
      </w:r>
      <w:r>
        <w:rPr>
          <w:rFonts w:ascii="Times New Roman" w:hAnsi="Times New Roman" w:cs="Times New Roman"/>
          <w:sz w:val="24"/>
          <w:szCs w:val="24"/>
          <w:lang w:val="en-US"/>
        </w:rPr>
        <w:t>,”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Russia and the Pacific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2010, №2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 108 – 117.</w:t>
      </w: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2009</w:t>
      </w:r>
    </w:p>
    <w:p w:rsidR="00213B5E" w:rsidRPr="003452B2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333">
        <w:rPr>
          <w:rFonts w:ascii="Times New Roman" w:hAnsi="Times New Roman" w:cs="Times New Roman"/>
          <w:sz w:val="24"/>
          <w:szCs w:val="24"/>
          <w:lang w:val="en-US" w:eastAsia="ar-SA"/>
        </w:rPr>
        <w:t>19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“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Regional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A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uthority at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the First S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tage of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Perestroyka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(using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Primorsky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Kray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as an example)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,”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Bulletin of the Far Eastern Branch of the Russian Academy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№ 1(143)</w:t>
      </w:r>
      <w:r>
        <w:rPr>
          <w:rFonts w:ascii="Times New Roman" w:hAnsi="Times New Roman" w:cs="Times New Roman"/>
          <w:sz w:val="24"/>
          <w:szCs w:val="24"/>
          <w:lang w:val="en-US"/>
        </w:rPr>
        <w:t>, p.1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32 - 137.</w:t>
      </w:r>
      <w:proofErr w:type="gramEnd"/>
    </w:p>
    <w:p w:rsidR="00213B5E" w:rsidRPr="003452B2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“Vladivostok 2012” as a modernization project: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statement of the prob</w:t>
      </w:r>
      <w:r>
        <w:rPr>
          <w:rFonts w:ascii="Times New Roman" w:hAnsi="Times New Roman" w:cs="Times New Roman"/>
          <w:sz w:val="24"/>
          <w:szCs w:val="24"/>
          <w:lang w:val="en-US"/>
        </w:rPr>
        <w:t>lem in historical context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8C3E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ar-SA"/>
        </w:rPr>
        <w:t>The</w:t>
      </w:r>
      <w:proofErr w:type="gramEnd"/>
      <w:r w:rsidRPr="008C3E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8C3E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ar-SA"/>
        </w:rPr>
        <w:t>Primorye</w:t>
      </w:r>
      <w:proofErr w:type="spellEnd"/>
      <w:r w:rsidRPr="008C3E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ar-SA"/>
        </w:rPr>
        <w:t>: peoples, religion, society</w:t>
      </w:r>
      <w:r w:rsidRPr="00A1302C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.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Vladivostok,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Collection of articles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2009,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19 – 22.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3B5E" w:rsidRPr="009034A0" w:rsidRDefault="00213B5E" w:rsidP="00213B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 w:rsidRPr="003452B2">
        <w:rPr>
          <w:rFonts w:ascii="Times New Roman" w:hAnsi="Times New Roman" w:cs="Times New Roman"/>
          <w:sz w:val="24"/>
          <w:szCs w:val="24"/>
          <w:lang w:val="en-US" w:eastAsia="ar-SA"/>
        </w:rPr>
        <w:t>1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Russian Far East in the late 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XX century in context of theory of revolution,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 w:eastAsia="ar-SA"/>
        </w:rPr>
        <w:t>The Pacific Russia and countries of Pacific in a changing world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Collection of articles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Vladivostok, 2009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480 p. P. 314 – 318.</w:t>
      </w:r>
      <w:proofErr w:type="gramEnd"/>
    </w:p>
    <w:p w:rsidR="00213B5E" w:rsidRPr="009034A0" w:rsidRDefault="00213B5E" w:rsidP="00213B5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EE5D5B" w:rsidRDefault="00213B5E" w:rsidP="00213B5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 w:rsidRPr="00FB5333"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 w:rsidRPr="009034A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Questions of applications of macro-theories in the study of the modern history of the Far East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”, </w:t>
      </w:r>
      <w:r w:rsidRPr="008C3E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ar-SA"/>
        </w:rPr>
        <w:t>The Historical sciences and Historical education in the Far East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,</w:t>
      </w:r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Collection of articles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0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Vladivostok, Far Eastern State University Publishing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2009, p</w:t>
      </w:r>
      <w:r w:rsidRPr="00EE5D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81 – 84. </w:t>
      </w:r>
    </w:p>
    <w:p w:rsidR="00213B5E" w:rsidRPr="00EE5D5B" w:rsidRDefault="00213B5E" w:rsidP="00213B5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2008</w:t>
      </w:r>
    </w:p>
    <w:p w:rsidR="00213B5E" w:rsidRPr="00EF44DA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53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A.E. “Democratic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rocess and its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eflection in 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Action of Commission on 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ublicity of Soviet of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Primors</w:t>
      </w:r>
      <w:r>
        <w:rPr>
          <w:rFonts w:ascii="Times New Roman" w:hAnsi="Times New Roman" w:cs="Times New Roman"/>
          <w:sz w:val="24"/>
          <w:szCs w:val="24"/>
          <w:lang w:val="en-US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egion (1990-1993),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Russia and the Pacific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2008, №2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. 95 – 101.</w:t>
      </w:r>
      <w:proofErr w:type="gramEnd"/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EF44DA" w:rsidRDefault="00213B5E" w:rsidP="0021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8202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A.E. “Democracy choice of Russia” party organization in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Prymorye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as opposition to the regional authority (from mid to end 1990`s),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EE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Russia and the Pacific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4DA">
        <w:rPr>
          <w:rFonts w:ascii="Times New Roman" w:hAnsi="Times New Roman" w:cs="Times New Roman"/>
          <w:sz w:val="24"/>
          <w:szCs w:val="24"/>
          <w:lang w:val="en-US"/>
        </w:rPr>
        <w:t>2008, №4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4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44DA">
        <w:rPr>
          <w:rFonts w:ascii="Times New Roman" w:hAnsi="Times New Roman" w:cs="Times New Roman"/>
          <w:sz w:val="24"/>
          <w:szCs w:val="24"/>
          <w:lang w:val="en-US"/>
        </w:rPr>
        <w:t>. 159 – 169.</w:t>
      </w:r>
    </w:p>
    <w:p w:rsidR="00213B5E" w:rsidRPr="00EF44DA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EF44DA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FB5333" w:rsidRDefault="00213B5E" w:rsidP="00213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GRANT</w:t>
      </w:r>
      <w:r w:rsidRPr="00FB5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ACTIVITY</w:t>
      </w:r>
    </w:p>
    <w:p w:rsidR="00213B5E" w:rsidRPr="00FB5333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2014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Russian Science Foundation, research grant: “</w:t>
      </w:r>
      <w:r w:rsidRPr="0090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Experience and potential of regional and cross-border interaction on the Far East as the resource of Russian integration in the Asian Pacific region”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participant of the research team.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2014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Russian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Foundation for Humanities, research grant: “The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tate and Chinese  capital in the South of Russian Far East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1987 – 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, principal investigator.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2013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Russian Foundation for Humanities, research grant: “Social transformation and modernization processes in the south of the Far East in 1985 - 2012: contradictions and links”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participant</w:t>
      </w:r>
      <w:proofErr w:type="gramEnd"/>
      <w:r w:rsidRPr="0090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 research team</w:t>
      </w: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B5E" w:rsidRPr="009034A0" w:rsidRDefault="00213B5E" w:rsidP="00213B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2009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Far Eastern Branch of Russian Academy of Science, research grant: “The History of Administrative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and  political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relations of Center and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subnational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governments of territories of the South Russian Far East”, principal investigator.</w:t>
      </w:r>
    </w:p>
    <w:p w:rsidR="00213B5E" w:rsidRPr="007C3A45" w:rsidRDefault="00213B5E" w:rsidP="00213B5E">
      <w:pPr>
        <w:spacing w:after="0"/>
        <w:jc w:val="center"/>
        <w:rPr>
          <w:rStyle w:val="a6"/>
          <w:rFonts w:ascii="Times New Roman" w:hAnsi="Times New Roman"/>
          <w:b/>
          <w:i w:val="0"/>
          <w:sz w:val="24"/>
          <w:szCs w:val="24"/>
          <w:lang w:val="en-US"/>
        </w:rPr>
      </w:pPr>
    </w:p>
    <w:p w:rsidR="00213B5E" w:rsidRPr="00213B5E" w:rsidRDefault="00213B5E" w:rsidP="00213B5E">
      <w:pPr>
        <w:spacing w:after="0"/>
        <w:jc w:val="center"/>
        <w:rPr>
          <w:rStyle w:val="a6"/>
          <w:rFonts w:ascii="Times New Roman" w:hAnsi="Times New Roman"/>
          <w:b/>
          <w:i w:val="0"/>
          <w:sz w:val="24"/>
          <w:szCs w:val="24"/>
          <w:lang w:val="en-US"/>
        </w:rPr>
      </w:pPr>
      <w:r w:rsidRPr="00BF4EB6">
        <w:rPr>
          <w:rStyle w:val="a6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13B5E">
        <w:rPr>
          <w:rStyle w:val="a6"/>
          <w:rFonts w:ascii="Times New Roman" w:hAnsi="Times New Roman"/>
          <w:b/>
          <w:sz w:val="24"/>
          <w:szCs w:val="24"/>
          <w:lang w:val="en-US"/>
        </w:rPr>
        <w:t>MAIN CONFERENCE PRESENTATIONS</w:t>
      </w:r>
    </w:p>
    <w:p w:rsidR="00213B5E" w:rsidRPr="007C3A45" w:rsidRDefault="00213B5E" w:rsidP="00213B5E">
      <w:pPr>
        <w:spacing w:before="240" w:after="0" w:line="240" w:lineRule="auto"/>
        <w:jc w:val="both"/>
        <w:rPr>
          <w:rStyle w:val="a6"/>
          <w:rFonts w:ascii="Times New Roman" w:hAnsi="Times New Roman"/>
          <w:b/>
          <w:i w:val="0"/>
          <w:sz w:val="24"/>
          <w:szCs w:val="24"/>
          <w:lang w:val="en-US"/>
        </w:rPr>
      </w:pPr>
      <w:r w:rsidRPr="00255E99">
        <w:rPr>
          <w:rStyle w:val="a6"/>
          <w:rFonts w:ascii="Times New Roman" w:hAnsi="Times New Roman"/>
          <w:b/>
          <w:i w:val="0"/>
          <w:sz w:val="24"/>
          <w:szCs w:val="24"/>
          <w:lang w:val="en-US"/>
        </w:rPr>
        <w:t xml:space="preserve">2014 </w:t>
      </w:r>
      <w:r w:rsidRPr="009034A0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Centrifugal</w:t>
      </w:r>
      <w:proofErr w:type="gramStart"/>
      <w:r w:rsidRPr="009034A0">
        <w:rPr>
          <w:rFonts w:ascii="Times New Roman" w:hAnsi="Times New Roman" w:cs="Times New Roman"/>
          <w:color w:val="222222"/>
          <w:sz w:val="24"/>
          <w:szCs w:val="24"/>
          <w:lang w:val="en-US"/>
        </w:rPr>
        <w:t>  and</w:t>
      </w:r>
      <w:proofErr w:type="gramEnd"/>
      <w:r w:rsidRPr="009034A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Centripetal Strategies of Russian Bureaucracy, from the 1980s into the 1990s. </w:t>
      </w:r>
      <w:proofErr w:type="gramStart"/>
      <w:r w:rsidRPr="009034A0">
        <w:rPr>
          <w:rFonts w:ascii="Times New Roman" w:hAnsi="Times New Roman" w:cs="Times New Roman"/>
          <w:color w:val="222222"/>
          <w:sz w:val="24"/>
          <w:szCs w:val="24"/>
          <w:lang w:val="en-US"/>
        </w:rPr>
        <w:t>(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Russian Presidential Academy of National Economy and Public Administration,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Gaidar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Institute for Economic Policy).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“The Caucasus: Regional, Ethnic and Religious Dimensions of Social Power in Contemporary Russia”, Moscow, May 23.</w:t>
      </w:r>
    </w:p>
    <w:p w:rsidR="00213B5E" w:rsidRPr="009034A0" w:rsidRDefault="00213B5E" w:rsidP="00213B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Models of modernization and dynamics relation of centre-periphery in 1985 – early 2000`s. (on the example of the south of the Far East). (The Institute of History and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Archeology  of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Russian Academy of sciences Ural branch). National scientific conference “The Regional factor of modernization of Russia in XVIII – XX centuries”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,  Yekaterinburg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>, May 15 – 16.</w:t>
      </w:r>
    </w:p>
    <w:p w:rsidR="00213B5E" w:rsidRPr="009034A0" w:rsidRDefault="00213B5E" w:rsidP="00213B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spatial dynamics of modernization in centre-peripheral opposition: contradiction and the relationship (on the example of </w:t>
      </w:r>
      <w:proofErr w:type="spellStart"/>
      <w:r w:rsidRPr="009034A0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region 1985 – 2012).  </w:t>
      </w:r>
      <w:proofErr w:type="gramStart"/>
      <w:r w:rsidRPr="009034A0">
        <w:rPr>
          <w:rFonts w:ascii="Times New Roman" w:hAnsi="Times New Roman" w:cs="Times New Roman"/>
          <w:sz w:val="24"/>
          <w:szCs w:val="24"/>
          <w:lang w:val="en-US"/>
        </w:rPr>
        <w:t>(Ural Federal University).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International interdisciplinary conference   “Modernity junctures: post-socialist institutes, subjectivities and discourses in comparative perspective” Yekaterinburg, May 23 – 24.</w:t>
      </w:r>
    </w:p>
    <w:p w:rsidR="00213B5E" w:rsidRDefault="00213B5E" w:rsidP="00213B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“ Far Eastern policy of Moscow in second half of 1980s — 2013 and  probable sceneries of  nearest future” (Academy of Social Sciences of Jilin Province, China) The Fourth Northeast Asia Think Tank Forum”,  Changchun, China, September 7 – 8.</w:t>
      </w:r>
    </w:p>
    <w:p w:rsidR="00213B5E" w:rsidRDefault="00213B5E" w:rsidP="00213B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B5E" w:rsidRPr="009034A0" w:rsidRDefault="00213B5E" w:rsidP="00213B5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 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efficiency of state in Russia in middle 1950s – 2000s: factor of the oil curse», (Far Eastern Federal University, Institute of History, Archaeology and Ethnography) International conference: “The Political anthropology of traditional and modern societies”.</w:t>
      </w:r>
      <w:proofErr w:type="gramEnd"/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Vladivostok, April 16 – 17.</w:t>
      </w:r>
    </w:p>
    <w:p w:rsidR="00213B5E" w:rsidRPr="009034A0" w:rsidRDefault="00213B5E" w:rsidP="00213B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 xml:space="preserve"> “The Federalism in light of the problems of efficiency of Russian state in 2000s. The view from Russian Far East” (The Gorbachev Foundation) International conference “Toward a New Model of Russian Federalism: the Regional Prospective”. Moscow, June 28 – 29.</w:t>
      </w:r>
    </w:p>
    <w:p w:rsidR="00213B5E" w:rsidRPr="007C3A45" w:rsidRDefault="00213B5E" w:rsidP="00213B5E">
      <w:pPr>
        <w:spacing w:before="240"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  <w:lang w:val="en-US"/>
        </w:rPr>
      </w:pPr>
      <w:r w:rsidRPr="009034A0">
        <w:rPr>
          <w:rFonts w:ascii="Times New Roman" w:hAnsi="Times New Roman" w:cs="Times New Roman"/>
          <w:b/>
          <w:bCs/>
          <w:sz w:val="24"/>
          <w:szCs w:val="24"/>
          <w:lang w:val="en-US"/>
        </w:rPr>
        <w:t>2011</w:t>
      </w:r>
      <w:r w:rsidRPr="00903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“The Preliminary Results </w:t>
      </w:r>
      <w:proofErr w:type="gramStart"/>
      <w:r w:rsidRPr="009034A0">
        <w:rPr>
          <w:rFonts w:ascii="Times New Roman" w:hAnsi="Times New Roman" w:cs="Times New Roman"/>
          <w:bCs/>
          <w:sz w:val="24"/>
          <w:szCs w:val="24"/>
          <w:lang w:val="en-US"/>
        </w:rPr>
        <w:t>of  policy</w:t>
      </w:r>
      <w:proofErr w:type="gramEnd"/>
      <w:r w:rsidRPr="00903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centralization”</w:t>
      </w:r>
      <w:r w:rsidRPr="009034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9034A0">
        <w:rPr>
          <w:rFonts w:ascii="Times New Roman" w:hAnsi="Times New Roman" w:cs="Times New Roman"/>
          <w:sz w:val="24"/>
          <w:szCs w:val="24"/>
          <w:lang w:val="en-US"/>
        </w:rPr>
        <w:t>The Institute of History, Archaeology and Ethnography, Far-Eastern Branch of Russian Academy of Sciences)</w:t>
      </w:r>
      <w:r w:rsidRPr="009034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“</w:t>
      </w:r>
      <w:r w:rsidRPr="009034A0">
        <w:rPr>
          <w:rStyle w:val="a6"/>
          <w:rFonts w:ascii="Times New Roman" w:hAnsi="Times New Roman"/>
          <w:sz w:val="24"/>
          <w:szCs w:val="24"/>
        </w:rPr>
        <w:t>ХХ</w:t>
      </w:r>
      <w:r w:rsidRPr="007C3A45">
        <w:rPr>
          <w:rStyle w:val="a6"/>
          <w:rFonts w:ascii="Times New Roman" w:hAnsi="Times New Roman"/>
          <w:sz w:val="24"/>
          <w:szCs w:val="24"/>
          <w:lang w:val="en-US"/>
        </w:rPr>
        <w:t xml:space="preserve">VII Russian-Japanese Symposium of historian and economists FEB RAS and </w:t>
      </w:r>
      <w:proofErr w:type="gramStart"/>
      <w:r w:rsidRPr="007C3A45">
        <w:rPr>
          <w:rStyle w:val="a6"/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Kansai</w:t>
      </w:r>
      <w:r w:rsidRPr="007C3A45">
        <w:rPr>
          <w:rStyle w:val="a6"/>
          <w:rFonts w:ascii="Times New Roman" w:hAnsi="Times New Roman"/>
          <w:bCs/>
          <w:color w:val="545454"/>
          <w:sz w:val="24"/>
          <w:szCs w:val="24"/>
          <w:shd w:val="clear" w:color="auto" w:fill="FFFFFF"/>
          <w:lang w:val="en-US"/>
        </w:rPr>
        <w:t xml:space="preserve"> </w:t>
      </w:r>
      <w:r w:rsidRPr="007C3A45">
        <w:rPr>
          <w:rStyle w:val="a6"/>
          <w:rFonts w:ascii="Times New Roman" w:hAnsi="Times New Roman"/>
          <w:sz w:val="24"/>
          <w:szCs w:val="24"/>
          <w:lang w:val="en-US"/>
        </w:rPr>
        <w:t xml:space="preserve"> District</w:t>
      </w:r>
      <w:proofErr w:type="gramEnd"/>
      <w:r w:rsidRPr="007C3A45">
        <w:rPr>
          <w:rStyle w:val="a6"/>
          <w:rFonts w:ascii="Times New Roman" w:hAnsi="Times New Roman"/>
          <w:sz w:val="24"/>
          <w:szCs w:val="24"/>
          <w:lang w:val="en-US"/>
        </w:rPr>
        <w:t xml:space="preserve"> (Japan)”, Vladivostok, September 5 – 7..</w:t>
      </w:r>
    </w:p>
    <w:p w:rsidR="00DF751B" w:rsidRPr="00213B5E" w:rsidRDefault="00DF751B">
      <w:pPr>
        <w:rPr>
          <w:lang w:val="en-US"/>
        </w:rPr>
      </w:pPr>
    </w:p>
    <w:sectPr w:rsidR="00DF751B" w:rsidRPr="00213B5E" w:rsidSect="00DF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B5E"/>
    <w:rsid w:val="00086F6F"/>
    <w:rsid w:val="000B61F5"/>
    <w:rsid w:val="00174DA0"/>
    <w:rsid w:val="00213B5E"/>
    <w:rsid w:val="002322B7"/>
    <w:rsid w:val="00255E99"/>
    <w:rsid w:val="00360D47"/>
    <w:rsid w:val="00430A5B"/>
    <w:rsid w:val="004C68BF"/>
    <w:rsid w:val="004F55A6"/>
    <w:rsid w:val="005767A4"/>
    <w:rsid w:val="00646D91"/>
    <w:rsid w:val="00666BF5"/>
    <w:rsid w:val="006B4DCA"/>
    <w:rsid w:val="0070440A"/>
    <w:rsid w:val="00913C23"/>
    <w:rsid w:val="009A1709"/>
    <w:rsid w:val="00A05332"/>
    <w:rsid w:val="00A14A53"/>
    <w:rsid w:val="00A250F9"/>
    <w:rsid w:val="00A54812"/>
    <w:rsid w:val="00AC781A"/>
    <w:rsid w:val="00AE6664"/>
    <w:rsid w:val="00B326EA"/>
    <w:rsid w:val="00D22C7D"/>
    <w:rsid w:val="00D5005A"/>
    <w:rsid w:val="00DF751B"/>
    <w:rsid w:val="00E74549"/>
    <w:rsid w:val="00E86225"/>
    <w:rsid w:val="00E96230"/>
    <w:rsid w:val="00F0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B5E"/>
    <w:rPr>
      <w:color w:val="auto"/>
      <w:u w:val="single"/>
    </w:rPr>
  </w:style>
  <w:style w:type="paragraph" w:styleId="a4">
    <w:name w:val="footnote text"/>
    <w:basedOn w:val="a"/>
    <w:link w:val="a5"/>
    <w:uiPriority w:val="99"/>
    <w:unhideWhenUsed/>
    <w:rsid w:val="00213B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13B5E"/>
    <w:rPr>
      <w:rFonts w:eastAsiaTheme="minorEastAsia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13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ich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Sergei</cp:lastModifiedBy>
  <cp:revision>10</cp:revision>
  <dcterms:created xsi:type="dcterms:W3CDTF">2018-03-16T09:07:00Z</dcterms:created>
  <dcterms:modified xsi:type="dcterms:W3CDTF">2018-04-02T07:53:00Z</dcterms:modified>
</cp:coreProperties>
</file>