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E" w:rsidRDefault="00381A4E" w:rsidP="00381A4E">
      <w:pPr>
        <w:jc w:val="center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81A4E" w:rsidRDefault="00381A4E" w:rsidP="00381A4E">
      <w:pPr>
        <w:jc w:val="center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>о конкурсе научных статей молодых учёных и аспирантов Института истории, археологии и этнографии народов Дальнего Востока ДВО РАН</w:t>
      </w:r>
    </w:p>
    <w:p w:rsidR="00381A4E" w:rsidRPr="00B17F32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 w:rsidRPr="00B17F32">
        <w:rPr>
          <w:rFonts w:ascii="Times New Roman" w:hAnsi="Times New Roman"/>
          <w:sz w:val="28"/>
          <w:szCs w:val="28"/>
        </w:rPr>
        <w:t>Настоящее Положение определяет цели, задачи и условия проведения конкурса статей</w:t>
      </w:r>
      <w:r>
        <w:rPr>
          <w:rFonts w:ascii="Times New Roman" w:hAnsi="Times New Roman"/>
          <w:sz w:val="28"/>
          <w:szCs w:val="28"/>
        </w:rPr>
        <w:t xml:space="preserve"> молодых учё</w:t>
      </w:r>
      <w:r w:rsidRPr="00B17F32">
        <w:rPr>
          <w:rFonts w:ascii="Times New Roman" w:hAnsi="Times New Roman"/>
          <w:sz w:val="28"/>
          <w:szCs w:val="28"/>
        </w:rPr>
        <w:t>ных и аспирантов Института истории, археологии и этнографии народов Дальнего Востока ДВО РАН, (далее – конкурс)</w:t>
      </w:r>
      <w:r>
        <w:rPr>
          <w:rFonts w:ascii="Times New Roman" w:hAnsi="Times New Roman"/>
          <w:sz w:val="28"/>
          <w:szCs w:val="28"/>
        </w:rPr>
        <w:t>,</w:t>
      </w:r>
      <w:r w:rsidRPr="00B17F32">
        <w:rPr>
          <w:rFonts w:ascii="Times New Roman" w:hAnsi="Times New Roman"/>
          <w:sz w:val="28"/>
          <w:szCs w:val="28"/>
        </w:rPr>
        <w:t xml:space="preserve"> критерии конкурсного отбора, порядок участия в конкурсе, состав конкурсной комиссии, процедуру рассмотрения представленных в комиссию работ, порядок определения призеров и формы их поощрения.</w:t>
      </w:r>
    </w:p>
    <w:p w:rsidR="00381A4E" w:rsidRPr="00B17F32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17F32">
        <w:rPr>
          <w:rFonts w:ascii="Times New Roman" w:hAnsi="Times New Roman"/>
          <w:sz w:val="28"/>
          <w:szCs w:val="28"/>
        </w:rPr>
        <w:t>Целью конкурса является развитие и оценка навыков научно-исследовательской</w:t>
      </w:r>
      <w:r>
        <w:rPr>
          <w:rFonts w:ascii="Times New Roman" w:hAnsi="Times New Roman"/>
          <w:sz w:val="28"/>
          <w:szCs w:val="28"/>
        </w:rPr>
        <w:t xml:space="preserve"> работы аспирантов и молодых учё</w:t>
      </w:r>
      <w:r w:rsidRPr="00B17F32">
        <w:rPr>
          <w:rFonts w:ascii="Times New Roman" w:hAnsi="Times New Roman"/>
          <w:sz w:val="28"/>
          <w:szCs w:val="28"/>
        </w:rPr>
        <w:t>ных, поддержка перспективных молодых исследователей и поощрение их творческой активности.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17F32">
        <w:rPr>
          <w:rFonts w:ascii="Times New Roman" w:hAnsi="Times New Roman"/>
          <w:sz w:val="28"/>
          <w:szCs w:val="28"/>
        </w:rPr>
        <w:t xml:space="preserve">Задачами конкурса являются: </w:t>
      </w:r>
      <w:r>
        <w:rPr>
          <w:rFonts w:ascii="Times New Roman" w:hAnsi="Times New Roman"/>
          <w:sz w:val="28"/>
          <w:szCs w:val="28"/>
        </w:rPr>
        <w:t>поддержка молодых учё</w:t>
      </w:r>
      <w:r w:rsidRPr="00B17F32">
        <w:rPr>
          <w:rFonts w:ascii="Times New Roman" w:hAnsi="Times New Roman"/>
          <w:sz w:val="28"/>
          <w:szCs w:val="28"/>
        </w:rPr>
        <w:t>ных ИИАЭ ДВО РАН, выполняющих научные исследования по актуальным научным проблемам; стимулирование публи</w:t>
      </w:r>
      <w:r>
        <w:rPr>
          <w:rFonts w:ascii="Times New Roman" w:hAnsi="Times New Roman"/>
          <w:sz w:val="28"/>
          <w:szCs w:val="28"/>
        </w:rPr>
        <w:t>кационной активности молодых учё</w:t>
      </w:r>
      <w:r w:rsidRPr="00B17F32">
        <w:rPr>
          <w:rFonts w:ascii="Times New Roman" w:hAnsi="Times New Roman"/>
          <w:sz w:val="28"/>
          <w:szCs w:val="28"/>
        </w:rPr>
        <w:t>ных.</w:t>
      </w:r>
    </w:p>
    <w:p w:rsidR="00381A4E" w:rsidRPr="00B17F32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>Организация конкурса</w:t>
      </w:r>
    </w:p>
    <w:p w:rsidR="00381A4E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B17F32">
        <w:rPr>
          <w:rFonts w:ascii="Times New Roman" w:hAnsi="Times New Roman"/>
          <w:sz w:val="28"/>
          <w:szCs w:val="28"/>
        </w:rPr>
        <w:t>Организатором конкурса выступает Дирекция ИИАЭ ДВО РАН и Совет молодых учёных ИИАЭ ДВО РАН.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B17F32">
        <w:rPr>
          <w:rFonts w:ascii="Times New Roman" w:hAnsi="Times New Roman"/>
          <w:sz w:val="28"/>
          <w:szCs w:val="28"/>
        </w:rPr>
        <w:t>Организаторы информируют о проведении конкурса; размещают конкурсную документацию на официальном интернет-портале Института; формируют комиссию для отбора финалистов и определения победителей конкурса; проводят награждение участников, призеров и победителя конкурса; выделяют денежные средства для награждения призеров и победителя конкурса.</w:t>
      </w:r>
      <w:proofErr w:type="gramEnd"/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17F32">
        <w:rPr>
          <w:rFonts w:ascii="Times New Roman" w:hAnsi="Times New Roman"/>
          <w:sz w:val="28"/>
          <w:szCs w:val="28"/>
        </w:rPr>
        <w:t xml:space="preserve">Работа по организации и проведению Конкурса основывается на принципах открытости, состязательности и равного доступа к участию </w:t>
      </w:r>
      <w:r>
        <w:rPr>
          <w:rFonts w:ascii="Times New Roman" w:hAnsi="Times New Roman"/>
          <w:sz w:val="28"/>
          <w:szCs w:val="28"/>
        </w:rPr>
        <w:t>молодых учё</w:t>
      </w:r>
      <w:r w:rsidRPr="00B17F32">
        <w:rPr>
          <w:rFonts w:ascii="Times New Roman" w:hAnsi="Times New Roman"/>
          <w:sz w:val="28"/>
          <w:szCs w:val="28"/>
        </w:rPr>
        <w:t>ных ИИАЭ ДВО РАН вне зависимости от занима</w:t>
      </w:r>
      <w:r>
        <w:rPr>
          <w:rFonts w:ascii="Times New Roman" w:hAnsi="Times New Roman"/>
          <w:sz w:val="28"/>
          <w:szCs w:val="28"/>
        </w:rPr>
        <w:t>емой должности и учё</w:t>
      </w:r>
      <w:r w:rsidRPr="00B17F32">
        <w:rPr>
          <w:rFonts w:ascii="Times New Roman" w:hAnsi="Times New Roman"/>
          <w:sz w:val="28"/>
          <w:szCs w:val="28"/>
        </w:rPr>
        <w:t>ной степени.</w:t>
      </w:r>
    </w:p>
    <w:p w:rsidR="00381A4E" w:rsidRPr="00B17F32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>Участие в конкурсе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B17F32">
        <w:rPr>
          <w:rFonts w:ascii="Times New Roman" w:hAnsi="Times New Roman"/>
          <w:sz w:val="28"/>
          <w:szCs w:val="28"/>
        </w:rPr>
        <w:t xml:space="preserve">К участию в конкурсе приглашаются </w:t>
      </w:r>
      <w:r>
        <w:rPr>
          <w:rFonts w:ascii="Times New Roman" w:hAnsi="Times New Roman"/>
          <w:sz w:val="28"/>
          <w:szCs w:val="28"/>
        </w:rPr>
        <w:t>молодые учё</w:t>
      </w:r>
      <w:r w:rsidRPr="00B17F32">
        <w:rPr>
          <w:rFonts w:ascii="Times New Roman" w:hAnsi="Times New Roman"/>
          <w:sz w:val="28"/>
          <w:szCs w:val="28"/>
        </w:rPr>
        <w:t>ные и аспиранты в возрасте до 35 лет включительно на момент подачи документов, работающие</w:t>
      </w:r>
      <w:r>
        <w:rPr>
          <w:rFonts w:ascii="Times New Roman" w:hAnsi="Times New Roman"/>
          <w:sz w:val="28"/>
          <w:szCs w:val="28"/>
        </w:rPr>
        <w:t>,</w:t>
      </w:r>
      <w:r w:rsidRPr="00B17F32">
        <w:rPr>
          <w:rFonts w:ascii="Times New Roman" w:hAnsi="Times New Roman"/>
          <w:sz w:val="28"/>
          <w:szCs w:val="28"/>
        </w:rPr>
        <w:t xml:space="preserve"> либо проходящие обучение в ИИАЭ ДВО РАН.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Pr="00B17F32">
        <w:rPr>
          <w:rFonts w:ascii="Times New Roman" w:hAnsi="Times New Roman"/>
          <w:sz w:val="28"/>
          <w:szCs w:val="28"/>
        </w:rPr>
        <w:t xml:space="preserve">На конкурс принимаются рукописи научных статей на русском языке, не опубликованные </w:t>
      </w:r>
      <w:r w:rsidRPr="0036324D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32">
        <w:rPr>
          <w:rFonts w:ascii="Times New Roman" w:hAnsi="Times New Roman"/>
          <w:sz w:val="28"/>
          <w:szCs w:val="28"/>
        </w:rPr>
        <w:t xml:space="preserve">и не </w:t>
      </w:r>
      <w:r w:rsidR="004E5DE3">
        <w:rPr>
          <w:rFonts w:ascii="Times New Roman" w:hAnsi="Times New Roman"/>
          <w:sz w:val="28"/>
          <w:szCs w:val="28"/>
        </w:rPr>
        <w:t>сданные в печать</w:t>
      </w:r>
      <w:r w:rsidRPr="00B17F32">
        <w:rPr>
          <w:rFonts w:ascii="Times New Roman" w:hAnsi="Times New Roman"/>
          <w:sz w:val="28"/>
          <w:szCs w:val="28"/>
        </w:rPr>
        <w:t xml:space="preserve"> на момент подачи заявки.</w:t>
      </w:r>
    </w:p>
    <w:p w:rsidR="00381A4E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B17F32">
        <w:rPr>
          <w:rFonts w:ascii="Times New Roman" w:hAnsi="Times New Roman"/>
          <w:sz w:val="28"/>
          <w:szCs w:val="28"/>
        </w:rPr>
        <w:t xml:space="preserve">Тематика статей должна соответствовать одному из направлений: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7F32">
        <w:rPr>
          <w:rFonts w:ascii="Times New Roman" w:hAnsi="Times New Roman"/>
          <w:sz w:val="28"/>
          <w:szCs w:val="28"/>
        </w:rPr>
        <w:t>Археология;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7F32">
        <w:rPr>
          <w:rFonts w:ascii="Times New Roman" w:hAnsi="Times New Roman"/>
          <w:sz w:val="28"/>
          <w:szCs w:val="28"/>
        </w:rPr>
        <w:t xml:space="preserve">Всеобщая </w:t>
      </w:r>
      <w:r w:rsidRPr="0036324D">
        <w:rPr>
          <w:rFonts w:ascii="Times New Roman" w:hAnsi="Times New Roman"/>
          <w:sz w:val="28"/>
          <w:szCs w:val="28"/>
        </w:rPr>
        <w:t>история;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7F32">
        <w:rPr>
          <w:rFonts w:ascii="Times New Roman" w:hAnsi="Times New Roman"/>
          <w:sz w:val="28"/>
          <w:szCs w:val="28"/>
        </w:rPr>
        <w:t>Отечественная история;</w:t>
      </w:r>
    </w:p>
    <w:p w:rsidR="004E5DE3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B17F32">
        <w:rPr>
          <w:rFonts w:ascii="Times New Roman" w:hAnsi="Times New Roman"/>
          <w:sz w:val="28"/>
          <w:szCs w:val="28"/>
        </w:rPr>
        <w:t>Этнография</w:t>
      </w:r>
      <w:r>
        <w:rPr>
          <w:rFonts w:ascii="Times New Roman" w:hAnsi="Times New Roman"/>
          <w:sz w:val="28"/>
          <w:szCs w:val="28"/>
        </w:rPr>
        <w:t>, этнология,</w:t>
      </w:r>
      <w:r w:rsidRPr="00B17F32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381A4E" w:rsidRDefault="004E5DE3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М</w:t>
      </w:r>
      <w:r w:rsidRPr="0036324D">
        <w:rPr>
          <w:rFonts w:ascii="Times New Roman" w:hAnsi="Times New Roman"/>
          <w:sz w:val="28"/>
          <w:szCs w:val="28"/>
        </w:rPr>
        <w:t>еждународные отношен</w:t>
      </w:r>
    </w:p>
    <w:p w:rsidR="00381A4E" w:rsidRPr="00B17F32" w:rsidRDefault="004E5DE3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381A4E">
        <w:rPr>
          <w:rFonts w:ascii="Times New Roman" w:hAnsi="Times New Roman"/>
          <w:sz w:val="28"/>
          <w:szCs w:val="28"/>
        </w:rPr>
        <w:t xml:space="preserve">) </w:t>
      </w:r>
      <w:r w:rsidR="00381A4E" w:rsidRPr="0036324D">
        <w:rPr>
          <w:rFonts w:ascii="Times New Roman" w:hAnsi="Times New Roman"/>
          <w:sz w:val="28"/>
          <w:szCs w:val="28"/>
        </w:rPr>
        <w:t>Философия</w:t>
      </w:r>
    </w:p>
    <w:p w:rsidR="00381A4E" w:rsidRPr="0036324D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 w:rsidRPr="0036324D">
        <w:rPr>
          <w:rFonts w:ascii="Times New Roman" w:hAnsi="Times New Roman"/>
          <w:sz w:val="28"/>
          <w:szCs w:val="28"/>
        </w:rPr>
        <w:t>4.4. Допускается принятие на конкурс работ от лица одного молодого учёного, а также работ, написанных несколькими молодыми учёными в соавторстве.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B17F32">
        <w:rPr>
          <w:rFonts w:ascii="Times New Roman" w:hAnsi="Times New Roman"/>
          <w:sz w:val="28"/>
          <w:szCs w:val="28"/>
        </w:rPr>
        <w:t xml:space="preserve">Конкурсные работы должны быть представлены в виде электронных файлов в </w:t>
      </w:r>
      <w:proofErr w:type="spellStart"/>
      <w:r w:rsidRPr="00B17F32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B17F32">
        <w:rPr>
          <w:rFonts w:ascii="Times New Roman" w:hAnsi="Times New Roman"/>
          <w:sz w:val="28"/>
          <w:szCs w:val="28"/>
        </w:rPr>
        <w:t>-формате.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B17F32">
        <w:rPr>
          <w:rFonts w:ascii="Times New Roman" w:hAnsi="Times New Roman"/>
          <w:sz w:val="28"/>
          <w:szCs w:val="28"/>
        </w:rPr>
        <w:t xml:space="preserve">Статьи должны представлять собой самостоятельное и завершённое научное исследование, обладающее актуальностью и новизной.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B17F32">
        <w:rPr>
          <w:rFonts w:ascii="Times New Roman" w:hAnsi="Times New Roman"/>
          <w:sz w:val="28"/>
          <w:szCs w:val="28"/>
        </w:rPr>
        <w:t>Принимаются статьи объёмом до 40 тысяч знаков с учётом пробелов, включая аннотацию, список литературы и сноски.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B17F32">
        <w:rPr>
          <w:rFonts w:ascii="Times New Roman" w:hAnsi="Times New Roman"/>
          <w:sz w:val="28"/>
          <w:szCs w:val="28"/>
        </w:rPr>
        <w:t>Представленные на конкурс статьи должны содержать шифр универсальной десятичной классификации (УДК), к которому относится тематика статьи.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B17F32">
        <w:rPr>
          <w:rFonts w:ascii="Times New Roman" w:hAnsi="Times New Roman"/>
          <w:sz w:val="28"/>
          <w:szCs w:val="28"/>
        </w:rPr>
        <w:t>Представленные на конкурс статьи должны соответствовать актуальным на момент подачи заявки требованиям к публикациям в научных изданиях ДВО РАН: «Россия и АТР» и «Труды Института истории, археологии и этнографии ДВО РАН».</w:t>
      </w:r>
    </w:p>
    <w:p w:rsidR="00381A4E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B17F32">
        <w:rPr>
          <w:rFonts w:ascii="Times New Roman" w:hAnsi="Times New Roman"/>
          <w:sz w:val="28"/>
          <w:szCs w:val="28"/>
        </w:rPr>
        <w:t xml:space="preserve">Прием заявок осуществляется в соответствии с установленными сроками проведения конкурса. На конкурс представляется заявка установленной формы в формате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B17F32">
        <w:rPr>
          <w:rFonts w:ascii="Times New Roman" w:hAnsi="Times New Roman"/>
          <w:sz w:val="28"/>
          <w:szCs w:val="28"/>
        </w:rPr>
        <w:t xml:space="preserve"> и рукопись статьи в формате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B17F32">
        <w:rPr>
          <w:rFonts w:ascii="Times New Roman" w:hAnsi="Times New Roman"/>
          <w:sz w:val="28"/>
          <w:szCs w:val="28"/>
        </w:rPr>
        <w:t>. Заявка должна содержать: 1) Фамилию, имя, отчество конкурсанта; 2) Структурное подразделение; 3) Должность; 4)</w:t>
      </w:r>
      <w:r>
        <w:rPr>
          <w:rFonts w:ascii="Times New Roman" w:hAnsi="Times New Roman"/>
          <w:sz w:val="28"/>
          <w:szCs w:val="28"/>
        </w:rPr>
        <w:t xml:space="preserve"> учё</w:t>
      </w:r>
      <w:r w:rsidRPr="00B17F32">
        <w:rPr>
          <w:rFonts w:ascii="Times New Roman" w:hAnsi="Times New Roman"/>
          <w:sz w:val="28"/>
          <w:szCs w:val="28"/>
        </w:rPr>
        <w:t>ную степень (при наличии); 5) Название статьи на русском языке; 6) Контактный адрес электронной почты и телефон.</w:t>
      </w:r>
    </w:p>
    <w:p w:rsidR="00AB64A8" w:rsidRDefault="00AB64A8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</w:p>
    <w:p w:rsidR="00AB64A8" w:rsidRPr="00B17F32" w:rsidRDefault="00AB64A8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</w:p>
    <w:p w:rsidR="00381A4E" w:rsidRPr="00B17F32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lastRenderedPageBreak/>
        <w:t>Порядок проведения конкурса и оценка работ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B17F32">
        <w:rPr>
          <w:rFonts w:ascii="Times New Roman" w:hAnsi="Times New Roman"/>
          <w:sz w:val="28"/>
          <w:szCs w:val="28"/>
        </w:rPr>
        <w:t xml:space="preserve">Для проведения конкурса создается конкурсная комиссия, состоящая из </w:t>
      </w:r>
      <w:r>
        <w:rPr>
          <w:rFonts w:ascii="Times New Roman" w:hAnsi="Times New Roman"/>
          <w:sz w:val="28"/>
          <w:szCs w:val="28"/>
        </w:rPr>
        <w:t>учё</w:t>
      </w:r>
      <w:r w:rsidRPr="00B17F32">
        <w:rPr>
          <w:rFonts w:ascii="Times New Roman" w:hAnsi="Times New Roman"/>
          <w:sz w:val="28"/>
          <w:szCs w:val="28"/>
        </w:rPr>
        <w:t>ных Института.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32">
        <w:rPr>
          <w:rFonts w:ascii="Times New Roman" w:hAnsi="Times New Roman"/>
          <w:sz w:val="28"/>
          <w:szCs w:val="28"/>
        </w:rPr>
        <w:t>допущенные к конкурсу, оцениваются конкурсной комиссией.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B17F32">
        <w:rPr>
          <w:rFonts w:ascii="Times New Roman" w:hAnsi="Times New Roman"/>
          <w:sz w:val="28"/>
          <w:szCs w:val="28"/>
        </w:rPr>
        <w:t xml:space="preserve">Состав и численность конкурсной комиссии устанавливается Дирекцией ИИАЭ ДВО РАН в соответствии с числом и тематикой поданных работ.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B17F32">
        <w:rPr>
          <w:rFonts w:ascii="Times New Roman" w:hAnsi="Times New Roman"/>
          <w:sz w:val="28"/>
          <w:szCs w:val="28"/>
        </w:rPr>
        <w:t xml:space="preserve">В состав конкурсной комиссии входит нечетное число лиц, но не менее 7 человек.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17F32">
        <w:rPr>
          <w:rFonts w:ascii="Times New Roman" w:hAnsi="Times New Roman"/>
          <w:sz w:val="28"/>
          <w:szCs w:val="28"/>
        </w:rPr>
        <w:t>Допускается участие в составе конкурсной комиссии представителей других научных и образовательных учреждений.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B17F32">
        <w:rPr>
          <w:rFonts w:ascii="Times New Roman" w:hAnsi="Times New Roman"/>
          <w:sz w:val="28"/>
          <w:szCs w:val="28"/>
        </w:rPr>
        <w:t>Все члены конкурсной комиссии имеют одинаковое право голоса.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B17F32">
        <w:rPr>
          <w:rFonts w:ascii="Times New Roman" w:hAnsi="Times New Roman"/>
          <w:sz w:val="28"/>
          <w:szCs w:val="28"/>
        </w:rPr>
        <w:t xml:space="preserve">Конкурс проводится в два этапа. На первом этапе </w:t>
      </w:r>
      <w:r w:rsidRPr="0036324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32">
        <w:rPr>
          <w:rFonts w:ascii="Times New Roman" w:hAnsi="Times New Roman"/>
          <w:sz w:val="28"/>
          <w:szCs w:val="28"/>
        </w:rPr>
        <w:t xml:space="preserve">регистрация участников и проверка представленных на конкурс научных работ на соответствие требованиям настоящего Положения.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B17F32">
        <w:rPr>
          <w:rFonts w:ascii="Times New Roman" w:hAnsi="Times New Roman"/>
          <w:sz w:val="28"/>
          <w:szCs w:val="28"/>
        </w:rPr>
        <w:t xml:space="preserve">На втором этапе конкурсная комиссия отбирает 3 лучшие работы, </w:t>
      </w:r>
      <w:r w:rsidRPr="004907CE">
        <w:rPr>
          <w:rFonts w:ascii="Times New Roman" w:hAnsi="Times New Roman"/>
          <w:sz w:val="28"/>
          <w:szCs w:val="28"/>
        </w:rPr>
        <w:t>которые проходят в финал конкурса, исходя из рейтинга, сформированного на основании поданных заявок.</w:t>
      </w:r>
      <w:r w:rsidR="00251C20">
        <w:rPr>
          <w:rFonts w:ascii="Times New Roman" w:hAnsi="Times New Roman"/>
          <w:sz w:val="28"/>
          <w:szCs w:val="28"/>
        </w:rPr>
        <w:t xml:space="preserve"> Далее к</w:t>
      </w:r>
      <w:r w:rsidRPr="00B17F32">
        <w:rPr>
          <w:rFonts w:ascii="Times New Roman" w:hAnsi="Times New Roman"/>
          <w:sz w:val="28"/>
          <w:szCs w:val="28"/>
        </w:rPr>
        <w:t xml:space="preserve">онкурсная комиссия, исходя из набранных баллов, </w:t>
      </w:r>
      <w:r w:rsidR="00251C20">
        <w:rPr>
          <w:rFonts w:ascii="Times New Roman" w:hAnsi="Times New Roman"/>
          <w:sz w:val="28"/>
          <w:szCs w:val="28"/>
        </w:rPr>
        <w:t xml:space="preserve">определяет победителей, занявших 1-е, 2-е и 3-е </w:t>
      </w:r>
      <w:r w:rsidRPr="00B17F32">
        <w:rPr>
          <w:rFonts w:ascii="Times New Roman" w:hAnsi="Times New Roman"/>
          <w:sz w:val="28"/>
          <w:szCs w:val="28"/>
        </w:rPr>
        <w:t>мест</w:t>
      </w:r>
      <w:r w:rsidR="00251C20">
        <w:rPr>
          <w:rFonts w:ascii="Times New Roman" w:hAnsi="Times New Roman"/>
          <w:sz w:val="28"/>
          <w:szCs w:val="28"/>
        </w:rPr>
        <w:t>а.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Pr="00B17F32">
        <w:rPr>
          <w:rFonts w:ascii="Times New Roman" w:hAnsi="Times New Roman"/>
          <w:sz w:val="28"/>
          <w:szCs w:val="28"/>
        </w:rPr>
        <w:t xml:space="preserve">При оценке конкурсных работ и выборе победителей представителям </w:t>
      </w:r>
      <w:r>
        <w:rPr>
          <w:rFonts w:ascii="Times New Roman" w:hAnsi="Times New Roman"/>
          <w:sz w:val="28"/>
          <w:szCs w:val="28"/>
        </w:rPr>
        <w:t>конкурсной к</w:t>
      </w:r>
      <w:r w:rsidRPr="00B17F32">
        <w:rPr>
          <w:rFonts w:ascii="Times New Roman" w:hAnsi="Times New Roman"/>
          <w:sz w:val="28"/>
          <w:szCs w:val="28"/>
        </w:rPr>
        <w:t>омиссии необходимо руководствоваться рекомендациями, представленными в Приложении № 1.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="00251C20">
        <w:rPr>
          <w:rFonts w:ascii="Times New Roman" w:hAnsi="Times New Roman"/>
          <w:sz w:val="28"/>
          <w:szCs w:val="28"/>
        </w:rPr>
        <w:t xml:space="preserve">Протокол, фиксирующий итоги конкурса, </w:t>
      </w:r>
      <w:r w:rsidRPr="00B17F32">
        <w:rPr>
          <w:rFonts w:ascii="Times New Roman" w:hAnsi="Times New Roman"/>
          <w:sz w:val="28"/>
          <w:szCs w:val="28"/>
        </w:rPr>
        <w:t>подписывается всеми членами конкурсной комиссии.</w:t>
      </w:r>
    </w:p>
    <w:p w:rsidR="00381A4E" w:rsidRPr="00B17F32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B17F32">
        <w:rPr>
          <w:rFonts w:ascii="Times New Roman" w:hAnsi="Times New Roman"/>
          <w:b/>
          <w:sz w:val="28"/>
          <w:szCs w:val="28"/>
        </w:rPr>
        <w:t xml:space="preserve">Награждение 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Победитель и призеры конкурса</w:t>
      </w:r>
      <w:r w:rsidRPr="00B17F32">
        <w:rPr>
          <w:rFonts w:ascii="Times New Roman" w:hAnsi="Times New Roman"/>
          <w:sz w:val="28"/>
          <w:szCs w:val="28"/>
        </w:rPr>
        <w:t xml:space="preserve"> награждаются дипломами и денежными премиями из средств ИИАЭ ДВО РАН. </w:t>
      </w:r>
      <w:r>
        <w:rPr>
          <w:rFonts w:ascii="Times New Roman" w:hAnsi="Times New Roman"/>
          <w:sz w:val="28"/>
          <w:szCs w:val="28"/>
        </w:rPr>
        <w:t>В случае победы работы, написанной в соавторстве, премия делится соответственно количеству соавторов.</w:t>
      </w:r>
    </w:p>
    <w:p w:rsidR="00381A4E" w:rsidRPr="00B17F32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B17F32">
        <w:rPr>
          <w:rFonts w:ascii="Times New Roman" w:hAnsi="Times New Roman"/>
          <w:sz w:val="28"/>
          <w:szCs w:val="28"/>
        </w:rPr>
        <w:t>Размер премии для победителя и призёров устанавливается Дирекцией ИИАЭ ДВО РАН.</w:t>
      </w:r>
    </w:p>
    <w:p w:rsidR="00381A4E" w:rsidRDefault="00381A4E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B17F32">
        <w:rPr>
          <w:rFonts w:ascii="Times New Roman" w:hAnsi="Times New Roman"/>
          <w:sz w:val="28"/>
          <w:szCs w:val="28"/>
        </w:rPr>
        <w:t>Награждение финалистов Конкурса проходит на торжественной церемонии, организуемой в рамках Учёного совета Института.</w:t>
      </w:r>
    </w:p>
    <w:p w:rsidR="00AB64A8" w:rsidRPr="00B17F32" w:rsidRDefault="00AB64A8" w:rsidP="00381A4E">
      <w:pPr>
        <w:ind w:hanging="11"/>
        <w:jc w:val="both"/>
        <w:rPr>
          <w:rFonts w:ascii="Times New Roman" w:hAnsi="Times New Roman"/>
          <w:sz w:val="28"/>
          <w:szCs w:val="28"/>
        </w:rPr>
      </w:pPr>
    </w:p>
    <w:p w:rsidR="00381A4E" w:rsidRPr="00381A4E" w:rsidRDefault="00381A4E" w:rsidP="00381A4E">
      <w:pPr>
        <w:pStyle w:val="a5"/>
        <w:numPr>
          <w:ilvl w:val="0"/>
          <w:numId w:val="5"/>
        </w:numPr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381A4E">
        <w:rPr>
          <w:rFonts w:ascii="Times New Roman" w:hAnsi="Times New Roman"/>
          <w:b/>
          <w:sz w:val="28"/>
          <w:szCs w:val="28"/>
        </w:rPr>
        <w:lastRenderedPageBreak/>
        <w:t>Таблица критериев оценивания работ</w:t>
      </w:r>
    </w:p>
    <w:tbl>
      <w:tblPr>
        <w:tblStyle w:val="a6"/>
        <w:tblW w:w="0" w:type="auto"/>
        <w:tblLook w:val="04A0"/>
      </w:tblPr>
      <w:tblGrid>
        <w:gridCol w:w="936"/>
        <w:gridCol w:w="2291"/>
        <w:gridCol w:w="5241"/>
        <w:gridCol w:w="1103"/>
      </w:tblGrid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1103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Научная проблема является актуальной, она ясно сформулирована в аннотации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324D">
              <w:rPr>
                <w:rFonts w:ascii="Times New Roman" w:hAnsi="Times New Roman"/>
                <w:sz w:val="28"/>
                <w:szCs w:val="28"/>
              </w:rPr>
              <w:t xml:space="preserve">либо </w:t>
            </w:r>
            <w:proofErr w:type="gramStart"/>
            <w:r w:rsidRPr="0036324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6324D">
              <w:rPr>
                <w:rFonts w:ascii="Times New Roman" w:hAnsi="Times New Roman"/>
                <w:sz w:val="28"/>
                <w:szCs w:val="28"/>
              </w:rPr>
              <w:t xml:space="preserve"> вводной части статьи</w:t>
            </w:r>
          </w:p>
        </w:tc>
        <w:tc>
          <w:tcPr>
            <w:tcW w:w="1103" w:type="dxa"/>
          </w:tcPr>
          <w:p w:rsidR="00381A4E" w:rsidRPr="00B17F32" w:rsidRDefault="00381A4E" w:rsidP="002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0-</w:t>
            </w:r>
            <w:r w:rsidR="00251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Научная новизна и привлечение источников</w:t>
            </w: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Сделанный автором вклад в формирование научного знания ясно изложен в тексте статьи и в выводах</w:t>
            </w:r>
          </w:p>
        </w:tc>
        <w:tc>
          <w:tcPr>
            <w:tcW w:w="1103" w:type="dxa"/>
          </w:tcPr>
          <w:p w:rsidR="00381A4E" w:rsidRPr="00B17F32" w:rsidRDefault="00381A4E" w:rsidP="002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0-</w:t>
            </w:r>
            <w:r w:rsidR="00251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Теоретическая основа и методология</w:t>
            </w: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Автор демонстрирует владение научной методологией и современными теоретическими знаниями</w:t>
            </w:r>
          </w:p>
        </w:tc>
        <w:tc>
          <w:tcPr>
            <w:tcW w:w="1103" w:type="dxa"/>
          </w:tcPr>
          <w:p w:rsidR="00381A4E" w:rsidRPr="00B17F32" w:rsidRDefault="00381A4E" w:rsidP="002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0-</w:t>
            </w:r>
            <w:r w:rsidR="00251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Логика изложения</w:t>
            </w: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Работа имеет четкую структуру, отвечающую задачам. Ход исследования логически обусловлен, внутренне непротиворечив, аргументы хорошо обоснованы</w:t>
            </w:r>
          </w:p>
        </w:tc>
        <w:tc>
          <w:tcPr>
            <w:tcW w:w="1103" w:type="dxa"/>
          </w:tcPr>
          <w:p w:rsidR="00381A4E" w:rsidRPr="00B17F32" w:rsidRDefault="00381A4E" w:rsidP="002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0-</w:t>
            </w:r>
            <w:r w:rsidR="00251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Выводы отвечают поставленной задаче и являются новыми. Полученные результаты достоверны</w:t>
            </w:r>
          </w:p>
        </w:tc>
        <w:tc>
          <w:tcPr>
            <w:tcW w:w="1103" w:type="dxa"/>
          </w:tcPr>
          <w:p w:rsidR="00381A4E" w:rsidRPr="00B17F32" w:rsidRDefault="00381A4E" w:rsidP="002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0-</w:t>
            </w:r>
            <w:r w:rsidR="00251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1A4E" w:rsidRPr="00B17F32" w:rsidTr="00D92F92">
        <w:tc>
          <w:tcPr>
            <w:tcW w:w="936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F3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9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81A4E" w:rsidRPr="00B17F32" w:rsidRDefault="00381A4E" w:rsidP="00D92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A4E" w:rsidRPr="00B17F32" w:rsidRDefault="00381A4E" w:rsidP="00381A4E">
      <w:pPr>
        <w:jc w:val="both"/>
        <w:rPr>
          <w:rFonts w:ascii="Times New Roman" w:hAnsi="Times New Roman"/>
          <w:sz w:val="28"/>
          <w:szCs w:val="28"/>
        </w:rPr>
      </w:pPr>
    </w:p>
    <w:sectPr w:rsidR="00381A4E" w:rsidRPr="00B17F32" w:rsidSect="008439D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1D7"/>
    <w:multiLevelType w:val="multilevel"/>
    <w:tmpl w:val="F21C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4A33DA"/>
    <w:multiLevelType w:val="hybridMultilevel"/>
    <w:tmpl w:val="340ACD36"/>
    <w:lvl w:ilvl="0" w:tplc="2924C0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80D3548"/>
    <w:multiLevelType w:val="hybridMultilevel"/>
    <w:tmpl w:val="9AC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6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C83CF6"/>
    <w:multiLevelType w:val="multilevel"/>
    <w:tmpl w:val="F21C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54D7E"/>
    <w:rsid w:val="00003FD2"/>
    <w:rsid w:val="000320B0"/>
    <w:rsid w:val="00076277"/>
    <w:rsid w:val="000806D5"/>
    <w:rsid w:val="000865F8"/>
    <w:rsid w:val="000A10BA"/>
    <w:rsid w:val="00101A53"/>
    <w:rsid w:val="00114806"/>
    <w:rsid w:val="001556CC"/>
    <w:rsid w:val="001C4C1F"/>
    <w:rsid w:val="001C6847"/>
    <w:rsid w:val="002519E0"/>
    <w:rsid w:val="00251C20"/>
    <w:rsid w:val="002C02C6"/>
    <w:rsid w:val="002D6B96"/>
    <w:rsid w:val="00310977"/>
    <w:rsid w:val="00317D99"/>
    <w:rsid w:val="003231D7"/>
    <w:rsid w:val="00332981"/>
    <w:rsid w:val="00344DBA"/>
    <w:rsid w:val="00362538"/>
    <w:rsid w:val="00377B02"/>
    <w:rsid w:val="00381A4E"/>
    <w:rsid w:val="00384DD7"/>
    <w:rsid w:val="003879A6"/>
    <w:rsid w:val="00396490"/>
    <w:rsid w:val="00397EDF"/>
    <w:rsid w:val="003C4A40"/>
    <w:rsid w:val="003D7A5B"/>
    <w:rsid w:val="003F0D2F"/>
    <w:rsid w:val="00404D6B"/>
    <w:rsid w:val="00406CC6"/>
    <w:rsid w:val="0044237D"/>
    <w:rsid w:val="0044799E"/>
    <w:rsid w:val="00451862"/>
    <w:rsid w:val="004D7A0B"/>
    <w:rsid w:val="004E2BD5"/>
    <w:rsid w:val="004E5DE3"/>
    <w:rsid w:val="004E711A"/>
    <w:rsid w:val="00511E96"/>
    <w:rsid w:val="00526032"/>
    <w:rsid w:val="00546DA4"/>
    <w:rsid w:val="00553BC2"/>
    <w:rsid w:val="00554D7E"/>
    <w:rsid w:val="00563E13"/>
    <w:rsid w:val="005F2E79"/>
    <w:rsid w:val="006705CA"/>
    <w:rsid w:val="006D1969"/>
    <w:rsid w:val="006D4D68"/>
    <w:rsid w:val="006E775F"/>
    <w:rsid w:val="00747899"/>
    <w:rsid w:val="007741F0"/>
    <w:rsid w:val="007841B1"/>
    <w:rsid w:val="007A42F7"/>
    <w:rsid w:val="007A6783"/>
    <w:rsid w:val="007E1626"/>
    <w:rsid w:val="00833769"/>
    <w:rsid w:val="00841D8C"/>
    <w:rsid w:val="008439D1"/>
    <w:rsid w:val="00881A83"/>
    <w:rsid w:val="0089119C"/>
    <w:rsid w:val="008A2823"/>
    <w:rsid w:val="008A374D"/>
    <w:rsid w:val="008A429C"/>
    <w:rsid w:val="008A7438"/>
    <w:rsid w:val="008C768E"/>
    <w:rsid w:val="008E5A64"/>
    <w:rsid w:val="008F667D"/>
    <w:rsid w:val="00905E58"/>
    <w:rsid w:val="0091384F"/>
    <w:rsid w:val="00937599"/>
    <w:rsid w:val="009C0522"/>
    <w:rsid w:val="009D1099"/>
    <w:rsid w:val="009F32E4"/>
    <w:rsid w:val="00A01BFF"/>
    <w:rsid w:val="00A027AA"/>
    <w:rsid w:val="00A20CDC"/>
    <w:rsid w:val="00A502DB"/>
    <w:rsid w:val="00A50B07"/>
    <w:rsid w:val="00A610A1"/>
    <w:rsid w:val="00AB64A8"/>
    <w:rsid w:val="00B21639"/>
    <w:rsid w:val="00B31D66"/>
    <w:rsid w:val="00B33301"/>
    <w:rsid w:val="00B67E49"/>
    <w:rsid w:val="00BE7142"/>
    <w:rsid w:val="00C159F3"/>
    <w:rsid w:val="00C56331"/>
    <w:rsid w:val="00CA19E9"/>
    <w:rsid w:val="00CB18BA"/>
    <w:rsid w:val="00CD15B4"/>
    <w:rsid w:val="00CD1959"/>
    <w:rsid w:val="00CF6A57"/>
    <w:rsid w:val="00D2545C"/>
    <w:rsid w:val="00D335AA"/>
    <w:rsid w:val="00DB0DF4"/>
    <w:rsid w:val="00DC1650"/>
    <w:rsid w:val="00DC3FD4"/>
    <w:rsid w:val="00DD7678"/>
    <w:rsid w:val="00DE5828"/>
    <w:rsid w:val="00DF213C"/>
    <w:rsid w:val="00E323EF"/>
    <w:rsid w:val="00E741FA"/>
    <w:rsid w:val="00E972B2"/>
    <w:rsid w:val="00EA5419"/>
    <w:rsid w:val="00ED4B5A"/>
    <w:rsid w:val="00F1668E"/>
    <w:rsid w:val="00F26125"/>
    <w:rsid w:val="00F301C9"/>
    <w:rsid w:val="00F5595D"/>
    <w:rsid w:val="00F958A7"/>
    <w:rsid w:val="00FB2171"/>
    <w:rsid w:val="00FB260C"/>
    <w:rsid w:val="00FB38B3"/>
    <w:rsid w:val="00FC492E"/>
    <w:rsid w:val="00F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5A64"/>
    <w:pPr>
      <w:ind w:left="720"/>
      <w:contextualSpacing/>
    </w:pPr>
  </w:style>
  <w:style w:type="table" w:styleId="a6">
    <w:name w:val="Table Grid"/>
    <w:basedOn w:val="a1"/>
    <w:uiPriority w:val="59"/>
    <w:rsid w:val="002C0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unhideWhenUsed/>
    <w:qFormat/>
    <w:rsid w:val="002C02C6"/>
    <w:rPr>
      <w:rFonts w:ascii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5A64"/>
    <w:pPr>
      <w:ind w:left="720"/>
      <w:contextualSpacing/>
    </w:pPr>
  </w:style>
  <w:style w:type="table" w:styleId="a6">
    <w:name w:val="Table Grid"/>
    <w:basedOn w:val="a1"/>
    <w:uiPriority w:val="59"/>
    <w:rsid w:val="002C0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unhideWhenUsed/>
    <w:qFormat/>
    <w:rsid w:val="002C02C6"/>
    <w:rPr>
      <w:rFonts w:ascii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2020-08-20T02:40:00Z</cp:lastPrinted>
  <dcterms:created xsi:type="dcterms:W3CDTF">2023-06-13T04:05:00Z</dcterms:created>
  <dcterms:modified xsi:type="dcterms:W3CDTF">2023-07-05T09:29:00Z</dcterms:modified>
</cp:coreProperties>
</file>