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о конкурсе научных статей молодых учёных и аспирантов Института истории, археологии и этнографии народов Дальнего Востока ДВО РАН</w:t>
      </w:r>
      <w:r w:rsidR="00692642" w:rsidRPr="00935651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</w:t>
      </w: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условия организации и проведения конкурса научных статей (далее – Конкурс) молодых учёных и аспирантов Института истории, археологии и этнографии народов Дальнего Востока ДВО РАН.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1.2. Целью конкурса является развитие навыков научно-исследовательской работы аспирантов и молодых учёных, содействие в формировании нового поколения научных кадров.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1.3. Задачами конкурса являются: создание условий для раскрытия творческих способностей (содействие в публикационной активности, материальное поощрение победителей Конкурса); стимулирование к исследованиям в области актуальных научных проблем; внесение в научную деятельность элементов состязательности.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1.4. Основанием для участия в конкурсе является поданная Заявка, оформленная в соответствии со всеми правилами настоящего Положения.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1.5. Предметом Конкурса является научная статья.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1.6. Допускается принятие на конкурс работ</w:t>
      </w:r>
      <w:r w:rsidR="00EC0D88" w:rsidRPr="00935651">
        <w:rPr>
          <w:rFonts w:ascii="Times New Roman" w:eastAsia="Times New Roman" w:hAnsi="Times New Roman" w:cs="Times New Roman"/>
          <w:sz w:val="28"/>
          <w:szCs w:val="28"/>
        </w:rPr>
        <w:t xml:space="preserve"> написанных коллективом авторов, при </w:t>
      </w:r>
      <w:proofErr w:type="gramStart"/>
      <w:r w:rsidR="00EC0D88" w:rsidRPr="00935651">
        <w:rPr>
          <w:rFonts w:ascii="Times New Roman" w:eastAsia="Times New Roman" w:hAnsi="Times New Roman" w:cs="Times New Roman"/>
          <w:sz w:val="28"/>
          <w:szCs w:val="28"/>
        </w:rPr>
        <w:t>условии</w:t>
      </w:r>
      <w:proofErr w:type="gramEnd"/>
      <w:r w:rsidR="00EC0D88" w:rsidRPr="00935651">
        <w:rPr>
          <w:rFonts w:ascii="Times New Roman" w:eastAsia="Times New Roman" w:hAnsi="Times New Roman" w:cs="Times New Roman"/>
          <w:sz w:val="28"/>
          <w:szCs w:val="28"/>
        </w:rPr>
        <w:t xml:space="preserve"> что все они являются молодыми учёными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1.7. Выдвигаемая на Конкурс статья должна соответствовать всем требованиям настоящего Положения.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1.8. Работа по организации и проведению Конкурса основывается на принципах открытости, состязательности и равного доступа к участию молодых учёных ИИАЭ ДВО РАН вне зависимости от занимаемой должности и учёной степени.</w:t>
      </w:r>
    </w:p>
    <w:p w:rsidR="00745897" w:rsidRPr="00935651" w:rsidRDefault="005C650E" w:rsidP="00935651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Организаторы конкурса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2.1. Организатором конкурса является Дирекция ИИАЭ ДВО РАН и Совет молодых учёных ИИАЭ ДВО РАН (далее </w:t>
      </w:r>
      <w:r w:rsidR="000A4230" w:rsidRPr="009356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Институт).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2.2. Общее руководство работой по организации и проведению Конкурса осуществляет Организационный комитет.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2.3. Состав Организационного комитета</w:t>
      </w:r>
      <w:r w:rsidR="00C16BD2"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условия его работы утверждаю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тся приказом директора </w:t>
      </w:r>
      <w:proofErr w:type="gramStart"/>
      <w:r w:rsidRPr="00935651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proofErr w:type="gramEnd"/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оглашается при объявлении Конкурса.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2.4. Организационный комитет Конкурса уполномочен: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конкурсную документацию на официальном интернет-портале Института;</w:t>
      </w:r>
      <w:proofErr w:type="gramEnd"/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консультировать участников Конкурса по всем вопросам, связанным с проведением Конкурса;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конкурсную комиссию для отбора финалистов и определения победителей конкурса;</w:t>
      </w:r>
    </w:p>
    <w:p w:rsidR="00975DF5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и регистрировать заявки на участие в Конкурсе по адресу </w:t>
      </w: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электронной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почты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A4230"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5E7CCE" w:rsidRPr="00935651">
          <w:rPr>
            <w:rStyle w:val="a7"/>
            <w:rFonts w:ascii="Times New Roman" w:hAnsi="Times New Roman" w:cs="Times New Roman"/>
            <w:sz w:val="28"/>
            <w:szCs w:val="28"/>
          </w:rPr>
          <w:t>savchenko@ihaefe.ru</w:t>
        </w:r>
      </w:hyperlink>
      <w:r w:rsidR="005E7CCE" w:rsidRPr="0093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решения об отказе в регистрации заявки в случаях, если заявителями не соблюдены правила и требования настоящего Положения, а также в случае выявления фактов представления недостоверной информации, вне зависимости от времени выявления указанных фактов;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награждение участников, призеров и победителя конкурса;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2.5. Состав ко</w:t>
      </w:r>
      <w:r w:rsidR="00975DF5" w:rsidRPr="00935651">
        <w:rPr>
          <w:rFonts w:ascii="Times New Roman" w:eastAsia="Times New Roman" w:hAnsi="Times New Roman" w:cs="Times New Roman"/>
          <w:sz w:val="28"/>
          <w:szCs w:val="28"/>
        </w:rPr>
        <w:t>нкурсной комиссии оглашается в течение недели после завершения приёма конкурсных работ.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2.6. Выделение денежных сре</w:t>
      </w:r>
      <w:proofErr w:type="gramStart"/>
      <w:r w:rsidRPr="0093565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935651">
        <w:rPr>
          <w:rFonts w:ascii="Times New Roman" w:eastAsia="Times New Roman" w:hAnsi="Times New Roman" w:cs="Times New Roman"/>
          <w:sz w:val="28"/>
          <w:szCs w:val="28"/>
        </w:rPr>
        <w:t>я награждения победителей и призёров Конкурса осуществляется Дирекцией ИИАЭ ДВО РАН.</w:t>
      </w: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3. Этапы и сроки проведения Конкурса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3.1. Конкурс проводится ежегодно, один раз в год.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3.2. Конкурс проводится в два этапа. Авторство работ участников членам комиссии не раскрывается до момента награждения.</w:t>
      </w:r>
    </w:p>
    <w:p w:rsidR="00745897" w:rsidRPr="00935651" w:rsidRDefault="005C650E" w:rsidP="0093565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этапе осуществляется регистрация участников и проверка представленных на конкурс научных работ на соответствие требованиям настоящего Положения. </w:t>
      </w:r>
    </w:p>
    <w:p w:rsidR="00745897" w:rsidRPr="00935651" w:rsidRDefault="005C650E" w:rsidP="0093565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конкурсная комиссия отбирает 3 лучшие работы, которые проходят в финал конкурса, исходя из рейтинга, сформированного на основании поданных заявок. Далее конкурсная комиссия, исходя из набранных баллов, определяет победителей, занявших 1-е, 2-е и 3-е места.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3.2. Дата объявления конкурса</w:t>
      </w:r>
      <w:r w:rsidR="009356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>2 сентября 2024 года.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Период приёма материалов на Конкурс: 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>2 сентября – 16 декабря 2024 г.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Экспертиза конкурсных материалов, определение победителей: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 xml:space="preserve"> 16 декабря 2024 г. – 16 января 2025 г.</w:t>
      </w:r>
    </w:p>
    <w:p w:rsidR="00C16BD2" w:rsidRPr="00935651" w:rsidRDefault="002C5C9F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победителей: вручение дипломов – на первом Учёном совете 2025 года; оплата командировок – в течение 2025 года.</w:t>
      </w:r>
    </w:p>
    <w:p w:rsidR="00C16BD2" w:rsidRPr="00935651" w:rsidRDefault="00C16BD2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4. Участие в Конкурсе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Правом участия в конкурсе обладают молодые учёные и аспиранты в возрасте до 35 лет включительно на момент подачи документов, работающие, либо проходящие обучение в ИИАЭ ДВО РАН. 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4.2. Статьи должны представлять собой самостоятельное и завершённое научное исследование, обладающее актуальностью и новизной.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4.3. На конкурс принимаются рукописи на русском языке, не опубликованные ранее и не </w:t>
      </w:r>
      <w:r w:rsidR="00103A36" w:rsidRPr="00935651">
        <w:rPr>
          <w:rFonts w:ascii="Times New Roman" w:eastAsia="Times New Roman" w:hAnsi="Times New Roman" w:cs="Times New Roman"/>
          <w:sz w:val="28"/>
          <w:szCs w:val="28"/>
        </w:rPr>
        <w:t>отправленные в редакцию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на момент подачи Заявки.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4.4. К участию в Конкурсе не допускаются авторы, удостоенные главного приза в Конкурсе предыдущего года.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4.5. Тематика статей должна соответствовать одному из направлений: 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а) Археология;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б) Всеобщая история</w:t>
      </w:r>
      <w:r w:rsidR="00103A36"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международные отношения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в) Отечественная история;</w:t>
      </w:r>
    </w:p>
    <w:p w:rsidR="001E7C2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г) Этнография, этнология, антропология</w:t>
      </w:r>
    </w:p>
    <w:p w:rsidR="001E7C27" w:rsidRPr="00935651" w:rsidRDefault="001E7C27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5. Требования к конкурсным материалам и Заявке на участие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5.1. Конкурсные работы должны быть представлены в виде электронных файлов в pdf-формате.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5.2. Принимаются статьи объёмом до 40 тысяч знаков с учётом пробелов, включая аннотацию, список литературы и сноски</w:t>
      </w: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5.3. Представленные на конкурс статьи должны содержать шифр универсальной десятичной классификации (УДК), к которому относится тематика статьи.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5.4. Представленные на конкурс статьи должны соответствовать актуальным на момент подачи заявки требованиям к публикациям в научных изданиях ДВО РАН: «Россия и АТР» и «Труды Института истории, археологии и этнографии ДВО РАН».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5.5. Прием заявок осуществляется в соответствии с установленными сроками проведения конкурса. На конкурс представляется заявка установленной формы в формате </w:t>
      </w:r>
      <w:proofErr w:type="spellStart"/>
      <w:r w:rsidRPr="00935651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рукопись статьи в формате </w:t>
      </w:r>
      <w:proofErr w:type="spellStart"/>
      <w:r w:rsidRPr="00935651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формой Заявки из Приложения №2.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5.6. Предоставление Организационному комитету заявки на участие в Конкурсе означает:</w:t>
      </w:r>
    </w:p>
    <w:p w:rsidR="00745897" w:rsidRPr="00935651" w:rsidRDefault="005C650E" w:rsidP="0093565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согласие участника со всеми пунктами настоящего Положения;</w:t>
      </w:r>
    </w:p>
    <w:p w:rsidR="00745897" w:rsidRPr="00935651" w:rsidRDefault="005C650E" w:rsidP="0093565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согласия участника на сбор, хранение, использование, обработку и распространение предоставленных им персональных данных для целей Конкурса Организационным комитетом и 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уполномоченными лицами, в соответствии с ФЗ</w:t>
      </w:r>
      <w:r w:rsidR="000A4230"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152 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персональных данных».</w:t>
      </w:r>
    </w:p>
    <w:p w:rsidR="00745897" w:rsidRPr="00935651" w:rsidRDefault="005C650E" w:rsidP="00935651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конкурса и оценка работ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создается конкурсная комиссия, состоящая из учёных Института. Работы, допущенные к конкурсу, оцениваются конкурсной комиссией.</w:t>
      </w:r>
    </w:p>
    <w:p w:rsidR="00745897" w:rsidRPr="00935651" w:rsidRDefault="005C650E" w:rsidP="00935651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Состав и численность конкурсной комиссии устанавливается Организационным комитетом в соответствии с числом и тематикой поданных работ. Состав конкурсной комиссии должен быть согласован с Дирекцией ИИАЭ ДВО РАН.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6.3. В состав конкурсной комиссии входит нечетное число лиц, но не менее 7 человек. 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Допускается участие в составе конкурсной комиссии представителей других научных и образовательных учреждений.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Все члены конкурсной комиссии имеют одинаковое право голоса.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При оценке конкурсных работ и выборе победителей представителям конкурсной комиссии необходимо руководствоваться рекомендациями, представленными в Приложении № 1.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Протокол, фиксирующий итоги конкурса, подписывается всеми членами конкурсной комиссии.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7.1. Награждение всех призёров Конкурса осуществляется в установленные настоящим Положением сроки, единовременно, в торжественном формате.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7.2. Участникам Конкурса, занявшим призовые места, вручаются награды в виде дипломов I, II, III степеней и денежных призов.</w:t>
      </w:r>
    </w:p>
    <w:p w:rsidR="00745897" w:rsidRPr="001E7C27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356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Организаторы конкурса обязуются опубликовать конкурсные статьи участников, занявших призовые места, в научных журналах «Труды ИИАЭ ДВО РАН» или «Россия и АТР» </w:t>
      </w:r>
      <w:r w:rsidR="001E7C27" w:rsidRPr="00935651">
        <w:rPr>
          <w:rFonts w:ascii="Times New Roman" w:eastAsia="Times New Roman" w:hAnsi="Times New Roman" w:cs="Times New Roman"/>
          <w:sz w:val="28"/>
          <w:szCs w:val="28"/>
        </w:rPr>
        <w:t>в течение года со дня официальной публикации решения конкурсной комисси</w:t>
      </w:r>
      <w:r w:rsidR="001E7C27" w:rsidRPr="00975DF5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745897" w:rsidRDefault="0074589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897" w:rsidRDefault="005C650E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745897" w:rsidRDefault="005C650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критериев оценивания работ</w:t>
      </w:r>
    </w:p>
    <w:tbl>
      <w:tblPr>
        <w:tblStyle w:val="a5"/>
        <w:tblW w:w="957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7"/>
        <w:gridCol w:w="2180"/>
        <w:gridCol w:w="5241"/>
        <w:gridCol w:w="1103"/>
      </w:tblGrid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проблема является актуальной, она ясно сформулирована в аннотации, либо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вводной части статьи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 новизна и привлечение источников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Сделанный автором вклад в формирование научного знания ясно изложен в тексте статьи и в выводах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основа и методология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демонстрирует владение научной методологией и современными теоретическими знаниями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изложения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имеет четкую структуру, отвечающую задачам. Ход исследования логически обусловлен, внутренне непротиворечив, аргументы хорошо обоснованы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 отвечают поставленной задаче и являются новыми. Полученные результаты достоверны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0" w:type="dxa"/>
          </w:tcPr>
          <w:p w:rsidR="00745897" w:rsidRDefault="0074589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745897" w:rsidRDefault="0074589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45897" w:rsidRDefault="0074589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5897" w:rsidRDefault="005C650E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745897" w:rsidRDefault="005C650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</w:p>
    <w:p w:rsidR="00745897" w:rsidRDefault="0074589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63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6"/>
        <w:gridCol w:w="2694"/>
        <w:gridCol w:w="2574"/>
      </w:tblGrid>
      <w:tr w:rsidR="00745897">
        <w:tc>
          <w:tcPr>
            <w:tcW w:w="4366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574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Соавтор (при наличии)</w:t>
            </w: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 (для аспирантов – год и место обучения)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Научный руководитель (При наличии) ФИО – учёная степень, ученое звание, должность, место работы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</w:p>
        </w:tc>
        <w:tc>
          <w:tcPr>
            <w:tcW w:w="5268" w:type="dxa"/>
            <w:gridSpan w:val="2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5268" w:type="dxa"/>
            <w:gridSpan w:val="2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5897" w:rsidRDefault="0074589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323" w:rsidRPr="00B67525" w:rsidRDefault="00234323" w:rsidP="0023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25">
        <w:rPr>
          <w:rFonts w:ascii="Times New Roman" w:hAnsi="Times New Roman" w:cs="Times New Roman"/>
          <w:sz w:val="28"/>
          <w:szCs w:val="28"/>
        </w:rPr>
        <w:t xml:space="preserve">Обсуждено и одобрено на заседании </w:t>
      </w:r>
    </w:p>
    <w:p w:rsidR="00234323" w:rsidRPr="00B67525" w:rsidRDefault="00234323" w:rsidP="0023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25">
        <w:rPr>
          <w:rFonts w:ascii="Times New Roman" w:hAnsi="Times New Roman" w:cs="Times New Roman"/>
          <w:sz w:val="28"/>
          <w:szCs w:val="28"/>
        </w:rPr>
        <w:t>Учёного совета ИИАЭ ДВО РАН,</w:t>
      </w:r>
    </w:p>
    <w:p w:rsidR="00234323" w:rsidRPr="00B67525" w:rsidRDefault="00234323" w:rsidP="00234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7525">
        <w:rPr>
          <w:rFonts w:ascii="Times New Roman" w:hAnsi="Times New Roman" w:cs="Times New Roman"/>
          <w:sz w:val="28"/>
          <w:szCs w:val="28"/>
        </w:rPr>
        <w:t xml:space="preserve">ротокол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675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6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675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7525"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bookmarkEnd w:id="0"/>
    </w:p>
    <w:p w:rsidR="00745897" w:rsidRDefault="00745897" w:rsidP="001E7C2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45897" w:rsidSect="007458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B5"/>
    <w:multiLevelType w:val="multilevel"/>
    <w:tmpl w:val="5ACCB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8A5A10"/>
    <w:multiLevelType w:val="multilevel"/>
    <w:tmpl w:val="CEE60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373926"/>
    <w:multiLevelType w:val="multilevel"/>
    <w:tmpl w:val="66A08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AB24A6"/>
    <w:multiLevelType w:val="multilevel"/>
    <w:tmpl w:val="7E4CA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EA0DC2"/>
    <w:multiLevelType w:val="multilevel"/>
    <w:tmpl w:val="E9F4FC7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897"/>
    <w:rsid w:val="000A4230"/>
    <w:rsid w:val="00103A36"/>
    <w:rsid w:val="001E7C27"/>
    <w:rsid w:val="00234323"/>
    <w:rsid w:val="002C5C9F"/>
    <w:rsid w:val="00421E2E"/>
    <w:rsid w:val="005C650E"/>
    <w:rsid w:val="005E7CCE"/>
    <w:rsid w:val="00692642"/>
    <w:rsid w:val="00745897"/>
    <w:rsid w:val="007A0C21"/>
    <w:rsid w:val="00935651"/>
    <w:rsid w:val="00974ACF"/>
    <w:rsid w:val="00975DF5"/>
    <w:rsid w:val="00C16BD2"/>
    <w:rsid w:val="00E87B52"/>
    <w:rsid w:val="00EA720C"/>
    <w:rsid w:val="00EC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2E"/>
  </w:style>
  <w:style w:type="paragraph" w:styleId="1">
    <w:name w:val="heading 1"/>
    <w:basedOn w:val="10"/>
    <w:next w:val="10"/>
    <w:rsid w:val="00745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5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5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58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58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5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5897"/>
  </w:style>
  <w:style w:type="table" w:customStyle="1" w:styleId="TableNormal">
    <w:name w:val="Table Normal"/>
    <w:rsid w:val="007458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58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58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58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4589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5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45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5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5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58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58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5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5897"/>
  </w:style>
  <w:style w:type="table" w:customStyle="1" w:styleId="TableNormal">
    <w:name w:val="Table Normal"/>
    <w:rsid w:val="007458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58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58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58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4589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chenko@ihaef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D312-7075-4572-8F8D-FB7D06D9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</dc:creator>
  <cp:lastModifiedBy>Zar</cp:lastModifiedBy>
  <cp:revision>6</cp:revision>
  <dcterms:created xsi:type="dcterms:W3CDTF">2024-08-23T09:55:00Z</dcterms:created>
  <dcterms:modified xsi:type="dcterms:W3CDTF">2024-08-30T04:14:00Z</dcterms:modified>
</cp:coreProperties>
</file>