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E7A4" w14:textId="77777777" w:rsidR="003B4DFC" w:rsidRDefault="009803EF" w:rsidP="00AA36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6EE24ED3" w14:textId="77777777" w:rsidR="003B4DFC" w:rsidRDefault="009803EF" w:rsidP="00AA36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Региональном конкурсе научных эссе по этнографии – 2026,</w:t>
      </w:r>
    </w:p>
    <w:p w14:paraId="7AF6E318" w14:textId="77777777" w:rsidR="003B4DFC" w:rsidRDefault="009803EF" w:rsidP="00AA36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приуроченного к году единства народов России,</w:t>
      </w:r>
    </w:p>
    <w:p w14:paraId="6C730607" w14:textId="77777777" w:rsidR="003B4DFC" w:rsidRDefault="009803EF" w:rsidP="00AA36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учащихся среднеобразовательных учреждений,</w:t>
      </w:r>
    </w:p>
    <w:p w14:paraId="13BB338E" w14:textId="77777777" w:rsidR="003B4DFC" w:rsidRDefault="003B4DFC" w:rsidP="00AA367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58F8D" w14:textId="77777777" w:rsidR="003B4DFC" w:rsidRDefault="009803EF" w:rsidP="00AA367A">
      <w:pPr>
        <w:pStyle w:val="aff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FCFEFC2" w14:textId="509617CA" w:rsidR="003B4DFC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положение определяет правила организации и проведения Регионального конкурса научных эссе (далее - Эссе) по этнографии (далее - Конкурс), порядок участия в Конкурсе и порядок определения победителей Конкурса.</w:t>
      </w:r>
    </w:p>
    <w:p w14:paraId="6DEF5C2D" w14:textId="165750F7" w:rsidR="003B4DFC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Институт истории, археологии и </w:t>
      </w:r>
      <w:r w:rsidRPr="00AA367A">
        <w:rPr>
          <w:rFonts w:ascii="Times New Roman" w:hAnsi="Times New Roman" w:cs="Times New Roman"/>
          <w:bCs/>
          <w:sz w:val="28"/>
          <w:szCs w:val="28"/>
        </w:rPr>
        <w:t>этнографии народов Дальнего Востока ДВО РАН (далее – ИИАЭ ДВО РАН); Отделение Российского исторического общества в Приморском крае (далее – РИО ПК); Региональное Приморское отделение ассоциации антропологов и этнологов России (далее - ПРО ААЭР); сетевое издание «Информационное агентство «PrimaMedia» (далее – ИА «PrimaMedia»)</w:t>
      </w:r>
    </w:p>
    <w:p w14:paraId="0B20D7C4" w14:textId="1D0F393C" w:rsidR="003B4DFC" w:rsidRPr="00AA367A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Организационно-техническое и информационное сопровождение Конкурса осуществляют ИИАЭ ДВО РАН; РИО ПК; ПРО ААЭР; ИА «PrimaMedia».</w:t>
      </w:r>
    </w:p>
    <w:p w14:paraId="06021E9F" w14:textId="229E9C4D" w:rsidR="003B4DFC" w:rsidRPr="00AA367A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Целью проведения Конкурса является привлечение внимания молодого поколения к исследованию этнических культур региона; укрепление взаимопонимания и уважения представителей разных культур; также конкурс призван способствовать выявлению и поддержке исследовательской работы школьников.</w:t>
      </w:r>
    </w:p>
    <w:p w14:paraId="0ECCBC79" w14:textId="100C1F5D" w:rsidR="003B4DFC" w:rsidRPr="00AA367A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Конкурс проводится среди учащихся общеобразовательных школ, гимназий, лицеев и среднеспециальных учебных заведений по двум возрастным категориям:</w:t>
      </w:r>
    </w:p>
    <w:p w14:paraId="5F67173E" w14:textId="77777777" w:rsidR="003B4DFC" w:rsidRDefault="009803EF" w:rsidP="00AA367A">
      <w:pPr>
        <w:pStyle w:val="aff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8-9 классов;</w:t>
      </w:r>
    </w:p>
    <w:p w14:paraId="151E2CDC" w14:textId="5B8AD43C" w:rsidR="00AA367A" w:rsidRDefault="009803EF" w:rsidP="00AA367A">
      <w:pPr>
        <w:pStyle w:val="aff6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7A">
        <w:rPr>
          <w:rFonts w:ascii="Times New Roman" w:hAnsi="Times New Roman" w:cs="Times New Roman"/>
          <w:sz w:val="28"/>
          <w:szCs w:val="28"/>
        </w:rPr>
        <w:t>учащиеся 10-11 классо</w:t>
      </w:r>
      <w:r w:rsidR="00AA367A" w:rsidRPr="00AA367A">
        <w:rPr>
          <w:rFonts w:ascii="Times New Roman" w:hAnsi="Times New Roman" w:cs="Times New Roman"/>
          <w:sz w:val="28"/>
          <w:szCs w:val="28"/>
        </w:rPr>
        <w:t>в</w:t>
      </w:r>
    </w:p>
    <w:p w14:paraId="68E57EE5" w14:textId="77777777" w:rsidR="003B4DFC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должны проживать на территории Приморского края.</w:t>
      </w:r>
    </w:p>
    <w:p w14:paraId="4741FF31" w14:textId="31A8A4D2" w:rsidR="003B4DFC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Конкурсе добровольное.</w:t>
      </w:r>
    </w:p>
    <w:p w14:paraId="5E81E17D" w14:textId="085C5CEC" w:rsidR="003B4DFC" w:rsidRPr="00AA367A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 xml:space="preserve">Рабочим языком Конкурса является русский. </w:t>
      </w:r>
    </w:p>
    <w:p w14:paraId="1EE34EF9" w14:textId="39DEF510" w:rsidR="003B4DFC" w:rsidRPr="00AA367A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Информация о проведении конкурса размещается интернет-ресурсах ИИАЭ ДВО РАН, РИО ПК, ПРО ААЭР; ИА «PrimaMedia».</w:t>
      </w:r>
    </w:p>
    <w:p w14:paraId="2C93EF39" w14:textId="396C3E68" w:rsidR="003B4DFC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Организаторы Конкурса оставляют за собой право использовать конкурсные Эссе в некоммерческих целях (в целях рекламы Конкурса, в ме</w:t>
      </w:r>
      <w:r w:rsidRPr="00AA367A">
        <w:rPr>
          <w:rFonts w:ascii="Times New Roman" w:hAnsi="Times New Roman" w:cs="Times New Roman"/>
          <w:bCs/>
          <w:sz w:val="28"/>
          <w:szCs w:val="28"/>
        </w:rPr>
        <w:lastRenderedPageBreak/>
        <w:t>тодических и информационных изданиях, для освещения в средствах массовой информации). Участники конкурса соглашаются на безвозмездную публикацию их Эссе или фрагментов Эссе любым способом и на любых</w:t>
      </w:r>
      <w:r>
        <w:rPr>
          <w:rFonts w:ascii="Times New Roman" w:hAnsi="Times New Roman" w:cs="Times New Roman"/>
          <w:sz w:val="28"/>
          <w:szCs w:val="28"/>
        </w:rPr>
        <w:t xml:space="preserve"> носителях по усмотрению организаторов Конкурса с обязательным указанием авторства работ.</w:t>
      </w:r>
    </w:p>
    <w:p w14:paraId="424D1587" w14:textId="77777777" w:rsidR="003B4DFC" w:rsidRDefault="003B4DFC" w:rsidP="00AA36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FC23F" w14:textId="7FB97B40" w:rsidR="003B4DFC" w:rsidRDefault="009803EF" w:rsidP="00AA367A">
      <w:pPr>
        <w:pStyle w:val="aff6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Тематические направления Конкурса</w:t>
      </w:r>
    </w:p>
    <w:p w14:paraId="030BBB70" w14:textId="4AA43080" w:rsidR="003B4DFC" w:rsidRDefault="009803EF" w:rsidP="00AA367A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A367A">
        <w:rPr>
          <w:rFonts w:ascii="Times New Roman" w:hAnsi="Times New Roman" w:cs="Times New Roman"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направлений Конкурса:</w:t>
      </w:r>
    </w:p>
    <w:p w14:paraId="74227547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Самобытность фольклора (устного, музыкального, хореографического) коренных малочисленных народов Приморского края.</w:t>
      </w:r>
    </w:p>
    <w:p w14:paraId="68FA0A79" w14:textId="77777777" w:rsidR="003B4DFC" w:rsidRPr="00AA367A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Декоративно-прикладное искусство коренных малочисленных народов Приморья .</w:t>
      </w:r>
    </w:p>
    <w:p w14:paraId="5B70A117" w14:textId="77777777" w:rsidR="003B4DFC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Материальная культура, хозяйство и промыслы коренных малочисленных народов Приморского края.</w:t>
      </w:r>
    </w:p>
    <w:p w14:paraId="0AE0E718" w14:textId="77777777" w:rsidR="003B4DFC" w:rsidRPr="00AA367A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Экологическое мышление в традиционной культуре коренных малочисленных народов Приморского края.</w:t>
      </w:r>
    </w:p>
    <w:p w14:paraId="710E413B" w14:textId="77777777" w:rsidR="003B4DFC" w:rsidRPr="00AA367A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Роль коренных малочисленных народов в освоении и развитии Приморского края.</w:t>
      </w:r>
    </w:p>
    <w:p w14:paraId="4AE97982" w14:textId="77777777" w:rsidR="003B4DFC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Представители коренных малочисленных народов на страже Отечества.</w:t>
      </w:r>
    </w:p>
    <w:p w14:paraId="79E73A7A" w14:textId="77777777" w:rsidR="003B4DFC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Учёные и исследователи культуры коренных малочисленных народов Приморского края.</w:t>
      </w:r>
    </w:p>
    <w:p w14:paraId="36BB5AC0" w14:textId="77777777" w:rsidR="003B4DFC" w:rsidRDefault="003B4DFC" w:rsidP="00AA367A">
      <w:pPr>
        <w:pStyle w:val="aff6"/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95381D" w14:textId="076A4B43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Выбор тематического направления осуществляет участник Конкурса. Тему Эссе участник Конкурса формулирует самостоятельно в рамках выбранного им тематического направления.</w:t>
      </w:r>
    </w:p>
    <w:p w14:paraId="13968B80" w14:textId="77777777" w:rsidR="003B4DFC" w:rsidRDefault="003B4DFC" w:rsidP="00AA367A">
      <w:pPr>
        <w:pStyle w:val="aff6"/>
        <w:spacing w:line="276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172749C" w14:textId="6F78BBF6" w:rsidR="003B4DFC" w:rsidRDefault="009803EF" w:rsidP="0030044F">
      <w:pPr>
        <w:pStyle w:val="aff6"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30044F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к Эссе </w:t>
      </w:r>
    </w:p>
    <w:p w14:paraId="6EF0469B" w14:textId="43D60E0A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Каждый участник Конкурса имеет право представить на Конкурс одно Эссе.</w:t>
      </w:r>
    </w:p>
    <w:p w14:paraId="0F5485B0" w14:textId="303B7961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Эссе, которые были представлены на других конкурсах, к участию в Конкурсе не допускаются.</w:t>
      </w:r>
    </w:p>
    <w:p w14:paraId="6E5237D3" w14:textId="1042091E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Организаторы Конкурса проверяют Эссе на наличие некорректных заимствований. В случае выявления низкого процента уникальности текста (менее 75%) либо его искусственного происхождения (генерация с применением искусственного интеллекта), участник Конкурса лишается права на дальнейшее участие.</w:t>
      </w:r>
    </w:p>
    <w:p w14:paraId="63349954" w14:textId="77777777" w:rsidR="003B4DFC" w:rsidRDefault="003B4DFC" w:rsidP="00AA367A">
      <w:pPr>
        <w:pStyle w:val="aff6"/>
        <w:spacing w:line="276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EB1922" w14:textId="4D2564AC" w:rsidR="003B4DFC" w:rsidRDefault="009803EF" w:rsidP="0030044F">
      <w:pPr>
        <w:pStyle w:val="aff6"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Сроки и </w:t>
      </w:r>
      <w:r w:rsidRPr="003004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проведения Конкурса</w:t>
      </w:r>
    </w:p>
    <w:p w14:paraId="1D302397" w14:textId="1F8876DD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Конкурс проводится в срок с 16.03.2026 г. по </w:t>
      </w:r>
      <w:r w:rsidR="00A94573" w:rsidRPr="0030044F">
        <w:rPr>
          <w:rFonts w:ascii="Times New Roman" w:hAnsi="Times New Roman" w:cs="Times New Roman"/>
          <w:bCs/>
          <w:sz w:val="28"/>
          <w:szCs w:val="28"/>
        </w:rPr>
        <w:t>08</w:t>
      </w:r>
      <w:r w:rsidRPr="0030044F">
        <w:rPr>
          <w:rFonts w:ascii="Times New Roman" w:hAnsi="Times New Roman" w:cs="Times New Roman"/>
          <w:bCs/>
          <w:sz w:val="28"/>
          <w:szCs w:val="28"/>
        </w:rPr>
        <w:t>.0</w:t>
      </w:r>
      <w:r w:rsidR="00A94573" w:rsidRPr="0030044F">
        <w:rPr>
          <w:rFonts w:ascii="Times New Roman" w:hAnsi="Times New Roman" w:cs="Times New Roman"/>
          <w:bCs/>
          <w:sz w:val="28"/>
          <w:szCs w:val="28"/>
        </w:rPr>
        <w:t>6</w:t>
      </w:r>
      <w:r w:rsidRPr="0030044F">
        <w:rPr>
          <w:rFonts w:ascii="Times New Roman" w:hAnsi="Times New Roman" w:cs="Times New Roman"/>
          <w:bCs/>
          <w:sz w:val="28"/>
          <w:szCs w:val="28"/>
        </w:rPr>
        <w:t xml:space="preserve">.2026 г. года (включительно). </w:t>
      </w:r>
    </w:p>
    <w:p w14:paraId="5AD2239B" w14:textId="035D3B67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необходимо подать заявку, Согласие на обработку персональных данных и текст Эссе не позже установленного срока. </w:t>
      </w:r>
    </w:p>
    <w:p w14:paraId="4AACE3A6" w14:textId="3B720C08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 xml:space="preserve">Заявка на участие и текст Эссе направляются одним письмом на почту rio.dvotdelenie@mail.ru </w:t>
      </w:r>
      <w:r>
        <w:rPr>
          <w:rFonts w:ascii="Times New Roman" w:hAnsi="Times New Roman" w:cs="Times New Roman"/>
          <w:bCs/>
          <w:sz w:val="28"/>
          <w:szCs w:val="28"/>
        </w:rPr>
        <w:t>с пометкой в теме письма:</w:t>
      </w:r>
      <w:r w:rsidRPr="0030044F">
        <w:rPr>
          <w:rFonts w:ascii="Times New Roman" w:hAnsi="Times New Roman" w:cs="Times New Roman"/>
          <w:bCs/>
          <w:sz w:val="28"/>
          <w:szCs w:val="28"/>
        </w:rPr>
        <w:t xml:space="preserve"> «Конкурс Эссе»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5A6382F" w14:textId="41B39AEF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 xml:space="preserve">Прием заявок и Эссе на Конкурс завершается не позднее </w:t>
      </w:r>
      <w:r w:rsidR="00A94573" w:rsidRPr="0030044F">
        <w:rPr>
          <w:rFonts w:ascii="Times New Roman" w:hAnsi="Times New Roman" w:cs="Times New Roman"/>
          <w:bCs/>
          <w:sz w:val="28"/>
          <w:szCs w:val="28"/>
        </w:rPr>
        <w:t>2</w:t>
      </w:r>
      <w:r w:rsidRPr="0030044F">
        <w:rPr>
          <w:rFonts w:ascii="Times New Roman" w:hAnsi="Times New Roman" w:cs="Times New Roman"/>
          <w:bCs/>
          <w:sz w:val="28"/>
          <w:szCs w:val="28"/>
        </w:rPr>
        <w:t>4.05.2026 года.</w:t>
      </w:r>
    </w:p>
    <w:p w14:paraId="34C65DF5" w14:textId="4D26A037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 xml:space="preserve">Итоги Конкурса размещаются на сайте ИИАЭ ДВО РАН не позднее </w:t>
      </w:r>
      <w:r w:rsidR="00A94573" w:rsidRPr="0030044F">
        <w:rPr>
          <w:rFonts w:ascii="Times New Roman" w:hAnsi="Times New Roman" w:cs="Times New Roman"/>
          <w:bCs/>
          <w:sz w:val="28"/>
          <w:szCs w:val="28"/>
        </w:rPr>
        <w:t>08</w:t>
      </w:r>
      <w:r w:rsidRPr="0030044F">
        <w:rPr>
          <w:rFonts w:ascii="Times New Roman" w:hAnsi="Times New Roman" w:cs="Times New Roman"/>
          <w:bCs/>
          <w:sz w:val="28"/>
          <w:szCs w:val="28"/>
        </w:rPr>
        <w:t>.0</w:t>
      </w:r>
      <w:r w:rsidR="00A94573" w:rsidRPr="0030044F">
        <w:rPr>
          <w:rFonts w:ascii="Times New Roman" w:hAnsi="Times New Roman" w:cs="Times New Roman"/>
          <w:bCs/>
          <w:sz w:val="28"/>
          <w:szCs w:val="28"/>
        </w:rPr>
        <w:t>6</w:t>
      </w:r>
      <w:r w:rsidRPr="0030044F">
        <w:rPr>
          <w:rFonts w:ascii="Times New Roman" w:hAnsi="Times New Roman" w:cs="Times New Roman"/>
          <w:bCs/>
          <w:sz w:val="28"/>
          <w:szCs w:val="28"/>
        </w:rPr>
        <w:t>. 2026 года.</w:t>
      </w:r>
    </w:p>
    <w:p w14:paraId="390F55A6" w14:textId="36D28C81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Состав жюри Конкурса формируется из сотрудников Института истории, археологии и этнографии народов Дальнего Востока ДВО РАН, имеющих учёную степень в области исторических наук, в том числе, специализацию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в области этнографии и этнологии.</w:t>
      </w:r>
    </w:p>
    <w:p w14:paraId="1C558C63" w14:textId="77777777" w:rsidR="003B4DFC" w:rsidRDefault="003B4DFC" w:rsidP="00AA367A">
      <w:pPr>
        <w:pStyle w:val="aff6"/>
        <w:spacing w:line="276" w:lineRule="auto"/>
        <w:ind w:left="0" w:firstLine="567"/>
        <w:jc w:val="both"/>
        <w:rPr>
          <w:rFonts w:eastAsiaTheme="minorHAnsi"/>
          <w:sz w:val="28"/>
          <w:szCs w:val="28"/>
        </w:rPr>
      </w:pPr>
    </w:p>
    <w:p w14:paraId="18F76598" w14:textId="311FA8E7" w:rsidR="003B4DFC" w:rsidRDefault="009803EF" w:rsidP="0030044F">
      <w:pPr>
        <w:pStyle w:val="aff6"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Критерии и порядок оценивания Эссе</w:t>
      </w:r>
    </w:p>
    <w:p w14:paraId="66013176" w14:textId="1BE5AEA6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Каждое Эссе на всех этапах Конкурса проверяется и оценивается не менее чем двумя членами жюри Конкурса.</w:t>
      </w:r>
    </w:p>
    <w:p w14:paraId="08FE1F37" w14:textId="63D5ABDB" w:rsidR="003B4DFC" w:rsidRPr="0030044F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Оценивание Эссе на всех этапах Конкурса осуществляется жюри по следующим критериям:</w:t>
      </w:r>
    </w:p>
    <w:p w14:paraId="180045B1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 xml:space="preserve">Соответствие темы выбранному тематическому направлению; </w:t>
      </w:r>
    </w:p>
    <w:p w14:paraId="5D7E606E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 xml:space="preserve">Соответствие содержания выбранной теме; </w:t>
      </w:r>
    </w:p>
    <w:p w14:paraId="54464097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Соответствие конкурсной работы выбранному жанру;</w:t>
      </w:r>
    </w:p>
    <w:p w14:paraId="2628B886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Соответствие структуры Эссе основной структуре научной работы;</w:t>
      </w:r>
    </w:p>
    <w:p w14:paraId="033BB417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Целесообразность использования языковых средств;</w:t>
      </w:r>
    </w:p>
    <w:p w14:paraId="24788DCE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Корректное использование литературного, исторического, биографического, научного материала;</w:t>
      </w:r>
    </w:p>
    <w:p w14:paraId="3FE4DB33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Полнота раскрытия темы;</w:t>
      </w:r>
    </w:p>
    <w:p w14:paraId="49BA0952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Раскрытие авторской позиции;</w:t>
      </w:r>
    </w:p>
    <w:p w14:paraId="010467CF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Логичность речи;</w:t>
      </w:r>
    </w:p>
    <w:p w14:paraId="210F1B96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Соблюдение грамматических, орфографических и пунктуационных правил;</w:t>
      </w:r>
    </w:p>
    <w:p w14:paraId="5BA2037D" w14:textId="77777777" w:rsidR="003B4DFC" w:rsidRPr="0030044F" w:rsidRDefault="009803EF" w:rsidP="0030044F">
      <w:pPr>
        <w:pStyle w:val="aff6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Оформление конкурсной работы в соответствии с поставленными требованиями.</w:t>
      </w:r>
    </w:p>
    <w:p w14:paraId="716CA803" w14:textId="77777777" w:rsidR="003B4DFC" w:rsidRDefault="003B4DFC" w:rsidP="00AA367A">
      <w:pPr>
        <w:pStyle w:val="aff6"/>
        <w:spacing w:after="0" w:line="276" w:lineRule="auto"/>
        <w:ind w:left="141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0767C43" w14:textId="3B2A4C65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 w:rsidRPr="0030044F">
        <w:rPr>
          <w:rFonts w:ascii="Times New Roman" w:hAnsi="Times New Roman" w:cs="Times New Roman"/>
          <w:bCs/>
          <w:sz w:val="28"/>
          <w:szCs w:val="28"/>
        </w:rPr>
        <w:t>Оценка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 критериям 1–3 выставляется по шкале 0–2 балла; по критериям 4–11 – по шкале 0-5 баллов.</w:t>
      </w:r>
    </w:p>
    <w:p w14:paraId="0C8A1C3D" w14:textId="77777777" w:rsidR="003B4DFC" w:rsidRDefault="003B4DFC" w:rsidP="00AA367A">
      <w:pPr>
        <w:pStyle w:val="aff6"/>
        <w:spacing w:line="276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96A1A6A" w14:textId="621DBCC0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Лист </w:t>
      </w:r>
      <w:r w:rsidRPr="0030044F">
        <w:rPr>
          <w:rFonts w:ascii="Times New Roman" w:hAnsi="Times New Roman" w:cs="Times New Roman"/>
          <w:bCs/>
          <w:sz w:val="28"/>
          <w:szCs w:val="28"/>
        </w:rPr>
        <w:t>оценивания</w:t>
      </w:r>
      <w:r>
        <w:rPr>
          <w:rFonts w:ascii="Times New Roman" w:eastAsiaTheme="minorHAnsi" w:hAnsi="Times New Roman" w:cs="Times New Roman"/>
          <w:sz w:val="28"/>
          <w:szCs w:val="28"/>
        </w:rPr>
        <w:t>, образец которого приведен в «Приложении 3» к настоящему Положению, заполняется на каждое Эссе каждым членом жюри Конкурса.</w:t>
      </w:r>
    </w:p>
    <w:p w14:paraId="66842E92" w14:textId="77777777" w:rsidR="003B4DFC" w:rsidRDefault="003B4DFC" w:rsidP="00AA367A">
      <w:pPr>
        <w:pStyle w:val="aff6"/>
        <w:spacing w:line="276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7FB7D9D" w14:textId="482DE43E" w:rsidR="003B4DFC" w:rsidRDefault="009803EF" w:rsidP="0030044F">
      <w:pPr>
        <w:pStyle w:val="aff6"/>
        <w:numPr>
          <w:ilvl w:val="0"/>
          <w:numId w:val="1"/>
        </w:numPr>
        <w:spacing w:line="276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Определение победителей и подведение итогов Конкурса </w:t>
      </w:r>
    </w:p>
    <w:p w14:paraId="060EE36E" w14:textId="29C1C627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Призёрами Конкурса становятся участники, получившие по итогам подсчета наибольшее количество баллов в своей категории. Призеры занимают </w:t>
      </w:r>
      <w:r w:rsidRPr="0030044F">
        <w:rPr>
          <w:rFonts w:ascii="Times New Roman" w:eastAsiaTheme="minorHAnsi" w:hAnsi="Times New Roman" w:cs="Times New Roman"/>
          <w:sz w:val="28"/>
          <w:szCs w:val="28"/>
        </w:rPr>
        <w:t>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30044F">
        <w:rPr>
          <w:rFonts w:ascii="Times New Roman" w:eastAsiaTheme="minorHAnsi" w:hAnsi="Times New Roman" w:cs="Times New Roman"/>
          <w:sz w:val="28"/>
          <w:szCs w:val="28"/>
        </w:rPr>
        <w:t>II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Pr="0030044F">
        <w:rPr>
          <w:rFonts w:ascii="Times New Roman" w:eastAsiaTheme="minorHAnsi" w:hAnsi="Times New Roman" w:cs="Times New Roman"/>
          <w:sz w:val="28"/>
          <w:szCs w:val="28"/>
        </w:rPr>
        <w:t>III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места в соответствии с количеством баллов.</w:t>
      </w:r>
    </w:p>
    <w:p w14:paraId="64667A77" w14:textId="0D2C93C3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Призеры Конкурса награждаются ценными призами, дипломами регионального уровня и рекомендательными письмами для приёмных комиссий вузов. Награждение происходит в торжественной обстановке (о месте и времени награждения будет сообщено дополнительно).</w:t>
      </w:r>
    </w:p>
    <w:p w14:paraId="05DF1F67" w14:textId="350D2B47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Всем участникам, не занявшим призовых мест, направляются электронные сертификаты об участии в Конкурсе.</w:t>
      </w:r>
    </w:p>
    <w:p w14:paraId="1B4EB3CB" w14:textId="3CC313CD" w:rsidR="003B4DFC" w:rsidRDefault="009803EF" w:rsidP="0030044F">
      <w:pPr>
        <w:pStyle w:val="aff6"/>
        <w:numPr>
          <w:ilvl w:val="1"/>
          <w:numId w:val="1"/>
        </w:numPr>
        <w:spacing w:line="276" w:lineRule="auto"/>
        <w:ind w:left="567" w:hanging="56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Списки победителей Конкурса размещаются на сайте ИИАЭ ДВО РАН не позднее </w:t>
      </w:r>
      <w:r w:rsidR="0030044F">
        <w:rPr>
          <w:rFonts w:ascii="Times New Roman" w:eastAsiaTheme="minorHAnsi" w:hAnsi="Times New Roman" w:cs="Times New Roman"/>
          <w:sz w:val="28"/>
          <w:szCs w:val="28"/>
        </w:rPr>
        <w:t>08</w:t>
      </w:r>
      <w:r>
        <w:rPr>
          <w:rFonts w:ascii="Times New Roman" w:eastAsiaTheme="minorHAnsi" w:hAnsi="Times New Roman" w:cs="Times New Roman"/>
          <w:sz w:val="28"/>
          <w:szCs w:val="28"/>
        </w:rPr>
        <w:t>.0</w:t>
      </w:r>
      <w:r w:rsidR="0030044F">
        <w:rPr>
          <w:rFonts w:ascii="Times New Roman" w:eastAsiaTheme="minorHAnsi" w:hAnsi="Times New Roman" w:cs="Times New Roman"/>
          <w:sz w:val="28"/>
          <w:szCs w:val="28"/>
        </w:rPr>
        <w:t>6</w:t>
      </w:r>
      <w:r>
        <w:rPr>
          <w:rFonts w:ascii="Times New Roman" w:eastAsiaTheme="minorHAnsi" w:hAnsi="Times New Roman" w:cs="Times New Roman"/>
          <w:sz w:val="28"/>
          <w:szCs w:val="28"/>
        </w:rPr>
        <w:t>.2026 г.</w:t>
      </w:r>
    </w:p>
    <w:p w14:paraId="3554338F" w14:textId="77777777" w:rsidR="003B4DFC" w:rsidRDefault="009803EF" w:rsidP="00AA367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 w:clear="all"/>
      </w:r>
    </w:p>
    <w:p w14:paraId="7A4AD35B" w14:textId="77777777" w:rsidR="003B4DFC" w:rsidRDefault="009803EF" w:rsidP="00AA367A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14:paraId="239B452B" w14:textId="77777777" w:rsidR="003B4DFC" w:rsidRDefault="009803EF" w:rsidP="00AA36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заявки для участия в Конкурсе</w:t>
      </w:r>
    </w:p>
    <w:tbl>
      <w:tblPr>
        <w:tblStyle w:val="aff9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B4DFC" w14:paraId="41742303" w14:textId="77777777">
        <w:tc>
          <w:tcPr>
            <w:tcW w:w="4785" w:type="dxa"/>
          </w:tcPr>
          <w:p w14:paraId="16B946E2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14:paraId="5CE111C9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6205F131" w14:textId="77777777">
        <w:tc>
          <w:tcPr>
            <w:tcW w:w="4785" w:type="dxa"/>
          </w:tcPr>
          <w:p w14:paraId="1F6FFF83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14:paraId="26A9FAC4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2524F4DD" w14:textId="77777777">
        <w:tc>
          <w:tcPr>
            <w:tcW w:w="4785" w:type="dxa"/>
          </w:tcPr>
          <w:p w14:paraId="1902C34A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786" w:type="dxa"/>
          </w:tcPr>
          <w:p w14:paraId="1A0AA33C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49231708" w14:textId="77777777">
        <w:tc>
          <w:tcPr>
            <w:tcW w:w="4785" w:type="dxa"/>
          </w:tcPr>
          <w:p w14:paraId="15D28161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14:paraId="47BA1777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0322B109" w14:textId="77777777">
        <w:tc>
          <w:tcPr>
            <w:tcW w:w="4785" w:type="dxa"/>
          </w:tcPr>
          <w:p w14:paraId="62376FD6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Тематическое направление (из п. 2.1)</w:t>
            </w:r>
          </w:p>
        </w:tc>
        <w:tc>
          <w:tcPr>
            <w:tcW w:w="4786" w:type="dxa"/>
          </w:tcPr>
          <w:p w14:paraId="03CA4E18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08CD95BB" w14:textId="77777777">
        <w:tc>
          <w:tcPr>
            <w:tcW w:w="4785" w:type="dxa"/>
          </w:tcPr>
          <w:p w14:paraId="64EE503A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Название Эссе</w:t>
            </w:r>
          </w:p>
        </w:tc>
        <w:tc>
          <w:tcPr>
            <w:tcW w:w="4786" w:type="dxa"/>
          </w:tcPr>
          <w:p w14:paraId="2588B67D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60884BF5" w14:textId="77777777">
        <w:tc>
          <w:tcPr>
            <w:tcW w:w="4785" w:type="dxa"/>
          </w:tcPr>
          <w:p w14:paraId="51F5E2E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Место проживания (населённый пункт)</w:t>
            </w:r>
          </w:p>
        </w:tc>
        <w:tc>
          <w:tcPr>
            <w:tcW w:w="4786" w:type="dxa"/>
          </w:tcPr>
          <w:p w14:paraId="610D9133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5BDDCCA3" w14:textId="77777777">
        <w:tc>
          <w:tcPr>
            <w:tcW w:w="4785" w:type="dxa"/>
          </w:tcPr>
          <w:p w14:paraId="67D6EE9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Учебное учреждение</w:t>
            </w:r>
          </w:p>
        </w:tc>
        <w:tc>
          <w:tcPr>
            <w:tcW w:w="4786" w:type="dxa"/>
          </w:tcPr>
          <w:p w14:paraId="3B8AEE1E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5074279D" w14:textId="77777777">
        <w:tc>
          <w:tcPr>
            <w:tcW w:w="4785" w:type="dxa"/>
          </w:tcPr>
          <w:p w14:paraId="67007DF3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6" w:type="dxa"/>
          </w:tcPr>
          <w:p w14:paraId="18ECD355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6A61C460" w14:textId="77777777">
        <w:tc>
          <w:tcPr>
            <w:tcW w:w="4785" w:type="dxa"/>
          </w:tcPr>
          <w:p w14:paraId="132093AB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4786" w:type="dxa"/>
          </w:tcPr>
          <w:p w14:paraId="63CDD498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550121A6" w14:textId="77777777">
        <w:tc>
          <w:tcPr>
            <w:tcW w:w="4785" w:type="dxa"/>
          </w:tcPr>
          <w:p w14:paraId="43B78C1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Номер телефона научного руководителя</w:t>
            </w:r>
          </w:p>
        </w:tc>
        <w:tc>
          <w:tcPr>
            <w:tcW w:w="4786" w:type="dxa"/>
          </w:tcPr>
          <w:p w14:paraId="73851EF2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6EB1EB0D" w14:textId="77777777">
        <w:tc>
          <w:tcPr>
            <w:tcW w:w="4785" w:type="dxa"/>
          </w:tcPr>
          <w:p w14:paraId="2774C156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 участника и/или родителя (опекуна)</w:t>
            </w:r>
          </w:p>
        </w:tc>
        <w:tc>
          <w:tcPr>
            <w:tcW w:w="4786" w:type="dxa"/>
          </w:tcPr>
          <w:p w14:paraId="4529C686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71623988" w14:textId="77777777">
        <w:tc>
          <w:tcPr>
            <w:tcW w:w="4785" w:type="dxa"/>
          </w:tcPr>
          <w:p w14:paraId="3A9352E6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Номер телефона</w:t>
            </w:r>
            <w:r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участника и/или родителя (опекуна)</w:t>
            </w:r>
          </w:p>
        </w:tc>
        <w:tc>
          <w:tcPr>
            <w:tcW w:w="4786" w:type="dxa"/>
          </w:tcPr>
          <w:p w14:paraId="40E02117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60FDD" w14:textId="77777777" w:rsidR="003B4DFC" w:rsidRDefault="003B4DFC" w:rsidP="00AA367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B7C0E" w14:textId="77777777" w:rsidR="003B4DFC" w:rsidRDefault="009803EF" w:rsidP="00AA367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br w:type="page" w:clear="all"/>
      </w:r>
    </w:p>
    <w:p w14:paraId="51331F12" w14:textId="77777777" w:rsidR="003B4DFC" w:rsidRDefault="009803EF" w:rsidP="00AA367A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14:paraId="313BC44A" w14:textId="77777777" w:rsidR="003B4DFC" w:rsidRDefault="009803EF" w:rsidP="00AA367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текста научного Эссе</w:t>
      </w:r>
    </w:p>
    <w:p w14:paraId="5CE6210D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Текст предоставляется организаторам в печатном виде - в формате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Theme="minorHAnsi" w:hAnsi="Times New Roman" w:cs="Times New Roman"/>
          <w:sz w:val="28"/>
          <w:szCs w:val="28"/>
        </w:rPr>
        <w:t>/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docx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38EC538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Объём сочинения (без учёта списка литературы и источников) – до 10 тыс. печатных знаков (с пробелами).</w:t>
      </w:r>
    </w:p>
    <w:p w14:paraId="1730B27D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Шрифт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Times New Roman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23C2147" w14:textId="77777777" w:rsidR="003B4DFC" w:rsidRDefault="009803EF" w:rsidP="00AA367A">
      <w:pPr>
        <w:pStyle w:val="aff6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кегль – 14; </w:t>
      </w:r>
    </w:p>
    <w:p w14:paraId="17D57FA8" w14:textId="77777777" w:rsidR="003B4DFC" w:rsidRDefault="009803EF" w:rsidP="00AA367A">
      <w:pPr>
        <w:pStyle w:val="aff6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межстрочный интервал – 1,5;</w:t>
      </w:r>
    </w:p>
    <w:p w14:paraId="748F01DB" w14:textId="77777777" w:rsidR="003B4DFC" w:rsidRDefault="009803EF" w:rsidP="00AA367A">
      <w:pPr>
        <w:pStyle w:val="aff6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абзацный отступ – 1,25;</w:t>
      </w:r>
    </w:p>
    <w:p w14:paraId="2D4726BF" w14:textId="77777777" w:rsidR="003B4DFC" w:rsidRDefault="009803EF" w:rsidP="00AA367A">
      <w:pPr>
        <w:pStyle w:val="aff6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поля страницы: верхнее и нижнее – 2 см, левое – 3 см, правое – 1,5 см;</w:t>
      </w:r>
    </w:p>
    <w:p w14:paraId="1DA62E5A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Ссылки на литературу или источник даются в тексте (внутритекстовые ссылки): [№ источника в списке литературы, страница(-ы) в источнике], пример: [5, с. 18] или [5, с. 20-21]; </w:t>
      </w:r>
    </w:p>
    <w:p w14:paraId="0B4CF8AF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Кегль шрифта в сносках – 12;</w:t>
      </w:r>
    </w:p>
    <w:p w14:paraId="22ECF7B7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Выравнивание основного текста – по ширине поля</w:t>
      </w:r>
    </w:p>
    <w:p w14:paraId="77E7EC69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Сквозная нумерация страниц;</w:t>
      </w:r>
    </w:p>
    <w:p w14:paraId="17657C8C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основному тексту должен прилагаться список литературы и источников, оформленный в алфавитном порядке. Выходные данные указываются согласно упрощённому варианту. Пример оформления наиболее часто употребляемых видов источников:</w:t>
      </w:r>
    </w:p>
    <w:tbl>
      <w:tblPr>
        <w:tblStyle w:val="aff9"/>
        <w:tblW w:w="9571" w:type="dxa"/>
        <w:tblLayout w:type="fixed"/>
        <w:tblLook w:val="04A0" w:firstRow="1" w:lastRow="0" w:firstColumn="1" w:lastColumn="0" w:noHBand="0" w:noVBand="1"/>
      </w:tblPr>
      <w:tblGrid>
        <w:gridCol w:w="3509"/>
        <w:gridCol w:w="6062"/>
      </w:tblGrid>
      <w:tr w:rsidR="003B4DFC" w14:paraId="4D2B3587" w14:textId="77777777">
        <w:tc>
          <w:tcPr>
            <w:tcW w:w="3509" w:type="dxa"/>
          </w:tcPr>
          <w:p w14:paraId="2B67B8D7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Книги, имеющие 1-3-х авторов</w:t>
            </w:r>
          </w:p>
        </w:tc>
        <w:tc>
          <w:tcPr>
            <w:tcW w:w="6062" w:type="dxa"/>
          </w:tcPr>
          <w:p w14:paraId="452AC98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Автор. Название. – Город: Издательство (если указано), год. – общее кол-во страниц.</w:t>
            </w:r>
          </w:p>
          <w:p w14:paraId="15811296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Пример:</w:t>
            </w:r>
          </w:p>
          <w:p w14:paraId="13B2CB3A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>Кочешков Н.В. Российские исследователи аборигенных народов Дальнего Востока (XVII—XX вв.). - Владивосток: Изд-во ДВГТУ, 2003. - 220 с.</w:t>
            </w:r>
          </w:p>
        </w:tc>
      </w:tr>
      <w:tr w:rsidR="003B4DFC" w14:paraId="116D673D" w14:textId="77777777">
        <w:tc>
          <w:tcPr>
            <w:tcW w:w="3509" w:type="dxa"/>
          </w:tcPr>
          <w:p w14:paraId="0DB1647F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Книги, имеющие более 3-х авторов</w:t>
            </w:r>
          </w:p>
        </w:tc>
        <w:tc>
          <w:tcPr>
            <w:tcW w:w="6062" w:type="dxa"/>
          </w:tcPr>
          <w:p w14:paraId="6969178D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Название / отв. ред.(Инициалы + Фамилия). - Город: Изд-во, год. – общее кол-во стр.</w:t>
            </w:r>
          </w:p>
          <w:p w14:paraId="7FB97DFF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Пример:</w:t>
            </w:r>
          </w:p>
          <w:p w14:paraId="0A23908F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История и культура нанайцев: историко-этнографические очерки /отв. ред. В.А. Тураев. – СПб.: Наука, 2003. – 328 с.</w:t>
            </w:r>
          </w:p>
        </w:tc>
      </w:tr>
      <w:tr w:rsidR="003B4DFC" w14:paraId="2DBC77A4" w14:textId="77777777">
        <w:tc>
          <w:tcPr>
            <w:tcW w:w="3509" w:type="dxa"/>
          </w:tcPr>
          <w:p w14:paraId="2D1E45DC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Статья из научного журнала</w:t>
            </w:r>
          </w:p>
        </w:tc>
        <w:tc>
          <w:tcPr>
            <w:tcW w:w="6062" w:type="dxa"/>
          </w:tcPr>
          <w:p w14:paraId="7D6AD352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Автор. Название // Название научного издания. Год. Том и/или Номер и/или Выпуск. – Страницы.</w:t>
            </w:r>
          </w:p>
          <w:p w14:paraId="0639FF28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Пример:</w:t>
            </w:r>
          </w:p>
          <w:p w14:paraId="79FE598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Березницкий С.В. Мифология космогенеза в фольклорных материалах В. К. Арсеньева // Труды ИИАЭ ДВО РАН. Т. 36. 2022. С. 11-21.</w:t>
            </w:r>
          </w:p>
        </w:tc>
      </w:tr>
      <w:tr w:rsidR="003B4DFC" w14:paraId="1A004D07" w14:textId="77777777">
        <w:tc>
          <w:tcPr>
            <w:tcW w:w="3509" w:type="dxa"/>
          </w:tcPr>
          <w:p w14:paraId="32469709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Архивные материалы</w:t>
            </w:r>
          </w:p>
        </w:tc>
        <w:tc>
          <w:tcPr>
            <w:tcW w:w="6062" w:type="dxa"/>
          </w:tcPr>
          <w:p w14:paraId="591D008C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Внутритекстовая ссылка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>: [Название архива(сокращённо). Фонд. Опись. Дело. Лист.</w:t>
            </w:r>
          </w:p>
          <w:p w14:paraId="48AAD14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Пример: РГИА ДВ. Ф.1. Оп.4. д.361. Л.2-2 об]. </w:t>
            </w:r>
          </w:p>
          <w:p w14:paraId="5C2A6EA6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</w:rPr>
              <w:t>В списке литературы и источников</w:t>
            </w:r>
            <w:r>
              <w:rPr>
                <w:rFonts w:ascii="Times New Roman" w:eastAsia="Aptos" w:hAnsi="Times New Roman" w:cs="Times New Roman"/>
                <w:sz w:val="28"/>
                <w:szCs w:val="28"/>
              </w:rPr>
              <w:t>: Аббревиатура (расшифровка названия)</w:t>
            </w:r>
          </w:p>
          <w:p w14:paraId="62E3AD72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Пример:</w:t>
            </w:r>
          </w:p>
          <w:p w14:paraId="5381D1C5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РГИА ДВ (Рос. гос. ист. арх. Дальнего Востока)</w:t>
            </w:r>
          </w:p>
          <w:p w14:paraId="365946DD" w14:textId="77777777" w:rsidR="003B4DFC" w:rsidRDefault="003B4DFC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 w14:paraId="037B464D" w14:textId="77777777">
        <w:tc>
          <w:tcPr>
            <w:tcW w:w="3509" w:type="dxa"/>
          </w:tcPr>
          <w:p w14:paraId="1897B6A0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Электронный ресурс</w:t>
            </w:r>
          </w:p>
        </w:tc>
        <w:tc>
          <w:tcPr>
            <w:tcW w:w="6062" w:type="dxa"/>
          </w:tcPr>
          <w:p w14:paraId="0F45CAA1" w14:textId="77777777" w:rsidR="003B4DFC" w:rsidRDefault="009803EF" w:rsidP="00AA367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Автор. Заголовок [Электронный ресурс]. URL: адрес (дата обращения: 00.00.00).</w:t>
            </w:r>
          </w:p>
        </w:tc>
      </w:tr>
    </w:tbl>
    <w:p w14:paraId="2B44BA36" w14:textId="77777777" w:rsidR="003B4DFC" w:rsidRDefault="003B4DFC" w:rsidP="00AA367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A872FA" w14:textId="77777777" w:rsidR="003B4DFC" w:rsidRDefault="009803EF" w:rsidP="00AA367A">
      <w:pPr>
        <w:pStyle w:val="aff6"/>
        <w:numPr>
          <w:ilvl w:val="0"/>
          <w:numId w:val="5"/>
        </w:numPr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Иллюстрации оформляются в виде приложения после списка литературы. Разрешение каждой иллюстрации (при наличии) не должно быть менее 1200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px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4F8DA2" w14:textId="77777777" w:rsidR="003B4DFC" w:rsidRDefault="009803EF" w:rsidP="00AA367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br w:type="page" w:clear="all"/>
      </w:r>
    </w:p>
    <w:p w14:paraId="11F924CB" w14:textId="77777777" w:rsidR="003B4DFC" w:rsidRDefault="009803EF" w:rsidP="00AA367A">
      <w:pPr>
        <w:pStyle w:val="aff6"/>
        <w:spacing w:line="276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14:paraId="1E054847" w14:textId="77777777" w:rsidR="003B4DFC" w:rsidRDefault="009803EF" w:rsidP="00AA367A">
      <w:pPr>
        <w:pStyle w:val="aff6"/>
        <w:spacing w:line="276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критериев для начисления баллов </w:t>
      </w:r>
    </w:p>
    <w:tbl>
      <w:tblPr>
        <w:tblStyle w:val="aff9"/>
        <w:tblW w:w="9345" w:type="dxa"/>
        <w:tblLayout w:type="fixed"/>
        <w:tblLook w:val="04A0" w:firstRow="1" w:lastRow="0" w:firstColumn="1" w:lastColumn="0" w:noHBand="0" w:noVBand="1"/>
      </w:tblPr>
      <w:tblGrid>
        <w:gridCol w:w="534"/>
        <w:gridCol w:w="2279"/>
        <w:gridCol w:w="5262"/>
        <w:gridCol w:w="1270"/>
      </w:tblGrid>
      <w:tr w:rsidR="003B4DFC" w14:paraId="3BC7AD7C" w14:textId="77777777">
        <w:tc>
          <w:tcPr>
            <w:tcW w:w="534" w:type="dxa"/>
          </w:tcPr>
          <w:p w14:paraId="4BB29F0A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14:paraId="1E8C14E8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2" w:type="dxa"/>
          </w:tcPr>
          <w:p w14:paraId="7F0ACCB0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14:paraId="5C5B75EB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3B4DFC" w14:paraId="3ADF84D5" w14:textId="77777777">
        <w:tc>
          <w:tcPr>
            <w:tcW w:w="534" w:type="dxa"/>
            <w:vMerge w:val="restart"/>
            <w:vAlign w:val="center"/>
          </w:tcPr>
          <w:p w14:paraId="76574436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  <w:vMerge w:val="restart"/>
            <w:vAlign w:val="center"/>
          </w:tcPr>
          <w:p w14:paraId="0CE0C77A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Формальное соответствие</w:t>
            </w:r>
          </w:p>
        </w:tc>
        <w:tc>
          <w:tcPr>
            <w:tcW w:w="5262" w:type="dxa"/>
          </w:tcPr>
          <w:p w14:paraId="2651508A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направление</w:t>
            </w:r>
          </w:p>
        </w:tc>
        <w:tc>
          <w:tcPr>
            <w:tcW w:w="1270" w:type="dxa"/>
            <w:vAlign w:val="center"/>
          </w:tcPr>
          <w:p w14:paraId="188B80F9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3B4DFC" w14:paraId="4369C025" w14:textId="77777777">
        <w:tc>
          <w:tcPr>
            <w:tcW w:w="534" w:type="dxa"/>
            <w:vMerge/>
            <w:vAlign w:val="center"/>
          </w:tcPr>
          <w:p w14:paraId="2BF7B7F2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14:paraId="59588D37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352E49B4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1270" w:type="dxa"/>
            <w:vAlign w:val="center"/>
          </w:tcPr>
          <w:p w14:paraId="4BCE463F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3B4DFC" w14:paraId="31DF50E2" w14:textId="77777777">
        <w:trPr>
          <w:trHeight w:val="741"/>
        </w:trPr>
        <w:tc>
          <w:tcPr>
            <w:tcW w:w="534" w:type="dxa"/>
            <w:vMerge/>
            <w:vAlign w:val="center"/>
          </w:tcPr>
          <w:p w14:paraId="4AFD1C70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14:paraId="6B38DC16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7F602B4E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</w:t>
            </w:r>
          </w:p>
        </w:tc>
        <w:tc>
          <w:tcPr>
            <w:tcW w:w="1270" w:type="dxa"/>
            <w:vAlign w:val="center"/>
          </w:tcPr>
          <w:p w14:paraId="276A3E28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0-2</w:t>
            </w:r>
          </w:p>
        </w:tc>
      </w:tr>
      <w:tr w:rsidR="003B4DFC" w14:paraId="381453DF" w14:textId="77777777">
        <w:tc>
          <w:tcPr>
            <w:tcW w:w="534" w:type="dxa"/>
            <w:vMerge w:val="restart"/>
            <w:vAlign w:val="center"/>
          </w:tcPr>
          <w:p w14:paraId="5F2ECB76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  <w:vAlign w:val="center"/>
          </w:tcPr>
          <w:p w14:paraId="21405426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Композиция </w:t>
            </w:r>
          </w:p>
          <w:p w14:paraId="3BE8E6F5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70F124D6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структура научной работы</w:t>
            </w:r>
          </w:p>
        </w:tc>
        <w:tc>
          <w:tcPr>
            <w:tcW w:w="1270" w:type="dxa"/>
            <w:vAlign w:val="center"/>
          </w:tcPr>
          <w:p w14:paraId="6E1F0BCB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731C97EF" w14:textId="77777777">
        <w:tc>
          <w:tcPr>
            <w:tcW w:w="534" w:type="dxa"/>
            <w:vMerge/>
            <w:vAlign w:val="center"/>
          </w:tcPr>
          <w:p w14:paraId="7EE265DA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14:paraId="4E6A6636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62E015EF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270" w:type="dxa"/>
            <w:vAlign w:val="center"/>
          </w:tcPr>
          <w:p w14:paraId="49B65661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1986276E" w14:textId="77777777">
        <w:tc>
          <w:tcPr>
            <w:tcW w:w="534" w:type="dxa"/>
            <w:vMerge/>
            <w:vAlign w:val="center"/>
          </w:tcPr>
          <w:p w14:paraId="2AFD9DB8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14:paraId="5E9852EA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14B1C842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корректное использование</w:t>
            </w:r>
          </w:p>
          <w:p w14:paraId="035C3903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</w:p>
          <w:p w14:paraId="0403E1F0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  <w:vAlign w:val="center"/>
          </w:tcPr>
          <w:p w14:paraId="23FF705B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4CBA39A3" w14:textId="77777777">
        <w:tc>
          <w:tcPr>
            <w:tcW w:w="534" w:type="dxa"/>
            <w:vMerge w:val="restart"/>
            <w:vAlign w:val="center"/>
          </w:tcPr>
          <w:p w14:paraId="4AA36EAB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  <w:vMerge w:val="restart"/>
            <w:vAlign w:val="center"/>
          </w:tcPr>
          <w:p w14:paraId="7AD96970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5262" w:type="dxa"/>
          </w:tcPr>
          <w:p w14:paraId="01AEED4B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  <w:vAlign w:val="center"/>
          </w:tcPr>
          <w:p w14:paraId="2ED2169C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042CAC3D" w14:textId="77777777">
        <w:tc>
          <w:tcPr>
            <w:tcW w:w="534" w:type="dxa"/>
            <w:vMerge/>
            <w:vAlign w:val="center"/>
          </w:tcPr>
          <w:p w14:paraId="1F420054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14:paraId="42134F63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79D95DA1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авторская позиция</w:t>
            </w:r>
          </w:p>
        </w:tc>
        <w:tc>
          <w:tcPr>
            <w:tcW w:w="1270" w:type="dxa"/>
            <w:vAlign w:val="center"/>
          </w:tcPr>
          <w:p w14:paraId="22E9F36F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606F8184" w14:textId="77777777">
        <w:trPr>
          <w:trHeight w:val="719"/>
        </w:trPr>
        <w:tc>
          <w:tcPr>
            <w:tcW w:w="534" w:type="dxa"/>
            <w:vMerge w:val="restart"/>
            <w:vAlign w:val="center"/>
          </w:tcPr>
          <w:p w14:paraId="40D85B81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  <w:vAlign w:val="center"/>
          </w:tcPr>
          <w:p w14:paraId="473B384F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речи и оформления</w:t>
            </w:r>
          </w:p>
        </w:tc>
        <w:tc>
          <w:tcPr>
            <w:tcW w:w="5262" w:type="dxa"/>
          </w:tcPr>
          <w:p w14:paraId="45EBFD60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270" w:type="dxa"/>
            <w:vAlign w:val="center"/>
          </w:tcPr>
          <w:p w14:paraId="09641B14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1BCFD130" w14:textId="77777777">
        <w:trPr>
          <w:trHeight w:val="989"/>
        </w:trPr>
        <w:tc>
          <w:tcPr>
            <w:tcW w:w="534" w:type="dxa"/>
            <w:vMerge/>
          </w:tcPr>
          <w:p w14:paraId="30C88816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18197362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236C43B4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грамматических, орфографических и пунктуационных правил</w:t>
            </w:r>
          </w:p>
        </w:tc>
        <w:tc>
          <w:tcPr>
            <w:tcW w:w="1270" w:type="dxa"/>
            <w:vAlign w:val="center"/>
          </w:tcPr>
          <w:p w14:paraId="0B6E26B6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27BCD0D3" w14:textId="77777777">
        <w:trPr>
          <w:trHeight w:val="318"/>
        </w:trPr>
        <w:tc>
          <w:tcPr>
            <w:tcW w:w="534" w:type="dxa"/>
            <w:vMerge/>
          </w:tcPr>
          <w:p w14:paraId="0E98D357" w14:textId="77777777" w:rsidR="003B4DFC" w:rsidRDefault="003B4DFC" w:rsidP="00AA367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17F06D3A" w14:textId="77777777" w:rsidR="003B4DFC" w:rsidRDefault="003B4DFC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7D9AFB85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конкурсной работы в соответствии с поставленными требованиями</w:t>
            </w:r>
          </w:p>
        </w:tc>
        <w:tc>
          <w:tcPr>
            <w:tcW w:w="1270" w:type="dxa"/>
            <w:vAlign w:val="center"/>
          </w:tcPr>
          <w:p w14:paraId="3DB01906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3B4DFC" w14:paraId="39B6C158" w14:textId="77777777">
        <w:trPr>
          <w:trHeight w:val="698"/>
        </w:trPr>
        <w:tc>
          <w:tcPr>
            <w:tcW w:w="8075" w:type="dxa"/>
            <w:gridSpan w:val="3"/>
          </w:tcPr>
          <w:p w14:paraId="11A3F9BC" w14:textId="77777777" w:rsidR="003B4DFC" w:rsidRDefault="009803EF" w:rsidP="00AA36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14:paraId="5AB054EC" w14:textId="77777777" w:rsidR="003B4DFC" w:rsidRDefault="009803EF" w:rsidP="00AA36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 (макс.)</w:t>
            </w:r>
          </w:p>
        </w:tc>
      </w:tr>
    </w:tbl>
    <w:p w14:paraId="33241E1E" w14:textId="77777777" w:rsidR="003B4DFC" w:rsidRDefault="003B4DFC" w:rsidP="00AA367A">
      <w:pPr>
        <w:pStyle w:val="aff6"/>
        <w:spacing w:line="276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A433E0" w14:textId="77777777" w:rsidR="003B4DFC" w:rsidRDefault="003B4DFC" w:rsidP="00AA36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66DD16" w14:textId="77777777" w:rsidR="003B4DFC" w:rsidRDefault="003B4DFC" w:rsidP="00AA36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3C5E1F" w14:textId="77777777" w:rsidR="003B4DFC" w:rsidRDefault="009803EF" w:rsidP="00AA367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14:paraId="14F3AFE5" w14:textId="77777777" w:rsidR="003B4DFC" w:rsidRDefault="009803EF" w:rsidP="00AA367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       расшифровка подписи </w:t>
      </w:r>
    </w:p>
    <w:p w14:paraId="63AF957E" w14:textId="77777777" w:rsidR="003B4DFC" w:rsidRDefault="009803EF" w:rsidP="00AA367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br w:type="page" w:clear="all"/>
      </w:r>
    </w:p>
    <w:p w14:paraId="6206F08B" w14:textId="77777777" w:rsidR="003B4DFC" w:rsidRDefault="009803EF" w:rsidP="00AA367A">
      <w:pPr>
        <w:pStyle w:val="ConsPlusNormal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СОГЛАСИЕ</w:t>
      </w:r>
    </w:p>
    <w:p w14:paraId="3F46E24F" w14:textId="77777777" w:rsidR="003B4DFC" w:rsidRDefault="009803EF" w:rsidP="00AA367A">
      <w:pPr>
        <w:pStyle w:val="ConsPlusNormal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родителя (законного представителя)</w:t>
      </w:r>
    </w:p>
    <w:p w14:paraId="1D64B410" w14:textId="77777777" w:rsidR="003B4DFC" w:rsidRDefault="009803EF" w:rsidP="00AA367A">
      <w:pPr>
        <w:pStyle w:val="ConsPlusNormal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 несовершеннолетнего</w:t>
      </w:r>
    </w:p>
    <w:p w14:paraId="3B5C889A" w14:textId="77777777" w:rsidR="003B4DFC" w:rsidRDefault="003B4DFC" w:rsidP="00AA367A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67F15E06" w14:textId="77777777" w:rsidR="003B4DFC" w:rsidRDefault="009803EF" w:rsidP="00AA367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 (Ф.И.О.), являясь родителем (законным представителем) несовершеннолетнего ___________________________________________ (Ф.И.О. несовершеннолетнего) "__"_____ 20__ года рождения, _____________________________________(документ, удостоверяющий личность несовершеннолетнего, его реквизиты), в соответствии со ст. 9 Федерального закона от 27.07.2006 N 152-ФЗ "О персональных данных", п. 1 ст. 64 Семейного кодекса Российской Федерации дает согласие ФГБУН Институт истории, археологии и этнографии народов Дальнего Востока ДВО РАН (ФГБУН ИИАЭ ДВО РАН) на обработку следующих персональных данных несовершеннолетнего ребенка: фамилия, имя, отчество; дата рождения; учебное учреждение, где обучается несовершеннолетний; место проживания (населённый пункт); номер сотового телефона (если указан); адрес электронной почты (если указан).</w:t>
      </w:r>
    </w:p>
    <w:p w14:paraId="31B10377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 дает согласие на использование персональных данных ________________________________________(Ф.И.О. несовершеннолетнего) исключительно в следующих целях: прием заявок, оценка конкурсных работ, награждение по итогам конкурса в рамках проведения Регионального конкурса научных эссе по этнографии – 2026, приуроченного к году единства народов России, среди учащихся среднеобразовательных учреждений.</w:t>
      </w:r>
    </w:p>
    <w:p w14:paraId="6EDECCA9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предоставляется мной на осуществление действий в отношении персональных данных ______________________________________(Ф.И.О. несовершеннолетнего), которые необходимы для достижения указанных выше целей, включая (выбрать нужное): сбор, запись, систематизацию, накопление, хранение, уточнение (обновление, изменение).</w:t>
      </w:r>
    </w:p>
    <w:p w14:paraId="745E66D4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_______________________________________________________(Ф.И.О. родителя (законного представителя) несовершеннолетнего) проинформирован, что ФГБУН ИИАЭ ДВО РАН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49BC188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Данное согласие вступает в силу со дня его подписания и действует  в течение одного года.</w:t>
      </w:r>
    </w:p>
    <w:p w14:paraId="465C7B9D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14:paraId="64FEFD84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___________________________________________________(Ф.И.О. родителя (законного представителя) несовершеннолетнего) подтверждает, что, давая такое согласие, действует по собственной воле в интересах несовершеннолетнего ребенка.</w:t>
      </w:r>
    </w:p>
    <w:p w14:paraId="255095BC" w14:textId="77777777" w:rsidR="003B4DFC" w:rsidRDefault="003B4DFC" w:rsidP="00AA367A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8D0C8A" w14:textId="77777777" w:rsidR="003B4DFC" w:rsidRDefault="009803EF" w:rsidP="00AA367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"___"___________ 2026 г.</w:t>
      </w:r>
    </w:p>
    <w:p w14:paraId="0126C94D" w14:textId="77777777" w:rsidR="003B4DFC" w:rsidRDefault="003B4DFC" w:rsidP="00AA367A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4805472B" w14:textId="77777777" w:rsidR="003B4DFC" w:rsidRDefault="009803EF" w:rsidP="00AA367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представитель):</w:t>
      </w:r>
    </w:p>
    <w:p w14:paraId="0D881F4E" w14:textId="77777777" w:rsidR="003B4DFC" w:rsidRDefault="003B4DFC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</w:p>
    <w:p w14:paraId="3A25BABE" w14:textId="77777777" w:rsidR="003B4DFC" w:rsidRDefault="009803EF" w:rsidP="00AA367A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 (подпись) / ________________________ (Ф.И.О.)</w:t>
      </w:r>
    </w:p>
    <w:p w14:paraId="5479E8D5" w14:textId="77777777" w:rsidR="003B4DFC" w:rsidRDefault="003B4DFC" w:rsidP="00AA367A">
      <w:pPr>
        <w:pStyle w:val="ConsPlusNormal"/>
        <w:spacing w:line="276" w:lineRule="auto"/>
        <w:jc w:val="both"/>
        <w:rPr>
          <w:sz w:val="28"/>
          <w:szCs w:val="22"/>
        </w:rPr>
      </w:pPr>
    </w:p>
    <w:p w14:paraId="63E61D1A" w14:textId="77777777" w:rsidR="003B4DFC" w:rsidRDefault="003B4DFC" w:rsidP="00AA367A">
      <w:pPr>
        <w:pStyle w:val="ConsPlusNormal"/>
        <w:spacing w:line="276" w:lineRule="auto"/>
        <w:jc w:val="both"/>
      </w:pPr>
    </w:p>
    <w:p w14:paraId="0DF7539A" w14:textId="77777777" w:rsidR="003B4DFC" w:rsidRDefault="003B4DFC" w:rsidP="00AA367A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3B4DFC" w:rsidSect="003B4DFC">
      <w:pgSz w:w="11906" w:h="16838"/>
      <w:pgMar w:top="1134" w:right="850" w:bottom="1134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B4EC" w14:textId="77777777" w:rsidR="00E21850" w:rsidRDefault="00E21850">
      <w:pPr>
        <w:spacing w:after="0" w:line="240" w:lineRule="auto"/>
      </w:pPr>
      <w:r>
        <w:separator/>
      </w:r>
    </w:p>
  </w:endnote>
  <w:endnote w:type="continuationSeparator" w:id="0">
    <w:p w14:paraId="749B4C2B" w14:textId="77777777" w:rsidR="00E21850" w:rsidRDefault="00E2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4901" w14:textId="77777777" w:rsidR="00E21850" w:rsidRDefault="00E21850">
      <w:pPr>
        <w:spacing w:after="0" w:line="240" w:lineRule="auto"/>
      </w:pPr>
      <w:r>
        <w:separator/>
      </w:r>
    </w:p>
  </w:footnote>
  <w:footnote w:type="continuationSeparator" w:id="0">
    <w:p w14:paraId="4434F0C8" w14:textId="77777777" w:rsidR="00E21850" w:rsidRDefault="00E2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6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79560C"/>
    <w:multiLevelType w:val="multilevel"/>
    <w:tmpl w:val="9F529AE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605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8428D"/>
    <w:multiLevelType w:val="multilevel"/>
    <w:tmpl w:val="DE6206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546198B"/>
    <w:multiLevelType w:val="multilevel"/>
    <w:tmpl w:val="6302A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233CF0"/>
    <w:multiLevelType w:val="multilevel"/>
    <w:tmpl w:val="0A140BC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67A97F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A074A32"/>
    <w:multiLevelType w:val="multilevel"/>
    <w:tmpl w:val="46A4900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1899826799">
    <w:abstractNumId w:val="6"/>
  </w:num>
  <w:num w:numId="2" w16cid:durableId="2038848065">
    <w:abstractNumId w:val="7"/>
  </w:num>
  <w:num w:numId="3" w16cid:durableId="2055305775">
    <w:abstractNumId w:val="1"/>
  </w:num>
  <w:num w:numId="4" w16cid:durableId="1876692674">
    <w:abstractNumId w:val="5"/>
  </w:num>
  <w:num w:numId="5" w16cid:durableId="1825391835">
    <w:abstractNumId w:val="3"/>
  </w:num>
  <w:num w:numId="6" w16cid:durableId="1109929733">
    <w:abstractNumId w:val="4"/>
  </w:num>
  <w:num w:numId="7" w16cid:durableId="140005195">
    <w:abstractNumId w:val="0"/>
  </w:num>
  <w:num w:numId="8" w16cid:durableId="142779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FC"/>
    <w:rsid w:val="000472F9"/>
    <w:rsid w:val="0030044F"/>
    <w:rsid w:val="0038159D"/>
    <w:rsid w:val="003B4DFC"/>
    <w:rsid w:val="009803EF"/>
    <w:rsid w:val="00A26FE9"/>
    <w:rsid w:val="00A94573"/>
    <w:rsid w:val="00AA367A"/>
    <w:rsid w:val="00E2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BE04"/>
  <w15:docId w15:val="{06E21ED8-2440-4FF5-9ED2-5CE1772E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FC"/>
    <w:pPr>
      <w:spacing w:after="160" w:line="27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3B4D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B4DF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3B4DF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B4DF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B4DF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4D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4DFC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4DFC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4DFC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4DFC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4DFC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4DFC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4DF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4DFC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4DFC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4DFC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4DFC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4DFC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4DFC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4DF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4DFC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4DFC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4DFC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4DFC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4DFC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4DFC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4DF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4DF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4DFC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4DFC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4DFC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4DFC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4DFC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4DFC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4DF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4DF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4D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4DF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4DF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4DFC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4DFC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4DFC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4DFC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4DFC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4DFC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4D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4DF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4DFC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4DFC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4DFC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4DFC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4DFC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4DFC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3B4DF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4DFC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4DFC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4DFC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4DFC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4DFC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4DFC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3B4DFC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3B4DFC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3B4DFC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3B4DFC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uiPriority w:val="9"/>
    <w:rsid w:val="003B4DFC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uiPriority w:val="9"/>
    <w:rsid w:val="003B4DF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3B4DF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3B4D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3B4D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">
    <w:name w:val="Название Знак1"/>
    <w:basedOn w:val="a0"/>
    <w:uiPriority w:val="10"/>
    <w:rsid w:val="003B4DFC"/>
    <w:rPr>
      <w:rFonts w:ascii="Arial" w:eastAsia="Arial" w:hAnsi="Arial" w:cs="Arial"/>
      <w:spacing w:val="-10"/>
      <w:sz w:val="56"/>
      <w:szCs w:val="56"/>
    </w:rPr>
  </w:style>
  <w:style w:type="character" w:customStyle="1" w:styleId="10">
    <w:name w:val="Подзаголовок Знак1"/>
    <w:basedOn w:val="a0"/>
    <w:uiPriority w:val="11"/>
    <w:rsid w:val="003B4DFC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3B4DFC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sid w:val="003B4DFC"/>
    <w:rPr>
      <w:i/>
      <w:iCs/>
      <w:color w:val="0F4761" w:themeColor="accent1" w:themeShade="BF"/>
    </w:rPr>
  </w:style>
  <w:style w:type="paragraph" w:styleId="a3">
    <w:name w:val="No Spacing"/>
    <w:basedOn w:val="a"/>
    <w:uiPriority w:val="1"/>
    <w:qFormat/>
    <w:rsid w:val="003B4DFC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3B4DFC"/>
    <w:rPr>
      <w:i/>
      <w:iCs/>
      <w:color w:val="404040" w:themeColor="text1" w:themeTint="BF"/>
    </w:rPr>
  </w:style>
  <w:style w:type="character" w:styleId="a5">
    <w:name w:val="Emphasis"/>
    <w:basedOn w:val="a0"/>
    <w:uiPriority w:val="20"/>
    <w:qFormat/>
    <w:rsid w:val="003B4DFC"/>
    <w:rPr>
      <w:i/>
      <w:iCs/>
    </w:rPr>
  </w:style>
  <w:style w:type="character" w:styleId="a6">
    <w:name w:val="Strong"/>
    <w:basedOn w:val="a0"/>
    <w:uiPriority w:val="22"/>
    <w:qFormat/>
    <w:rsid w:val="003B4DFC"/>
    <w:rPr>
      <w:b/>
      <w:bCs/>
    </w:rPr>
  </w:style>
  <w:style w:type="character" w:styleId="a7">
    <w:name w:val="Subtle Reference"/>
    <w:basedOn w:val="a0"/>
    <w:uiPriority w:val="31"/>
    <w:qFormat/>
    <w:rsid w:val="003B4DFC"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sid w:val="003B4DFC"/>
    <w:rPr>
      <w:b/>
      <w:bCs/>
      <w:i/>
      <w:iCs/>
      <w:spacing w:val="5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3B4D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3B4DFC"/>
  </w:style>
  <w:style w:type="paragraph" w:customStyle="1" w:styleId="13">
    <w:name w:val="Нижний колонтитул1"/>
    <w:basedOn w:val="a"/>
    <w:link w:val="FooterChar"/>
    <w:uiPriority w:val="99"/>
    <w:unhideWhenUsed/>
    <w:rsid w:val="003B4D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13"/>
    <w:uiPriority w:val="99"/>
    <w:rsid w:val="003B4DFC"/>
  </w:style>
  <w:style w:type="paragraph" w:styleId="a9">
    <w:name w:val="footnote text"/>
    <w:basedOn w:val="a"/>
    <w:link w:val="aa"/>
    <w:uiPriority w:val="99"/>
    <w:semiHidden/>
    <w:unhideWhenUsed/>
    <w:rsid w:val="003B4DF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B4DF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B4DF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B4DF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B4DF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B4DFC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3B4DFC"/>
    <w:rPr>
      <w:color w:val="96607D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3B4DFC"/>
    <w:pPr>
      <w:spacing w:after="100"/>
    </w:pPr>
  </w:style>
  <w:style w:type="paragraph" w:styleId="2">
    <w:name w:val="toc 2"/>
    <w:basedOn w:val="a"/>
    <w:next w:val="a"/>
    <w:uiPriority w:val="39"/>
    <w:unhideWhenUsed/>
    <w:rsid w:val="003B4DF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3B4DF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3B4DF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3B4DF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3B4DF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3B4DF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3B4DF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3B4DFC"/>
    <w:pPr>
      <w:spacing w:after="100"/>
      <w:ind w:left="1760"/>
    </w:pPr>
  </w:style>
  <w:style w:type="character" w:styleId="af0">
    <w:name w:val="Placeholder Text"/>
    <w:basedOn w:val="a0"/>
    <w:uiPriority w:val="99"/>
    <w:semiHidden/>
    <w:rsid w:val="003B4DFC"/>
    <w:rPr>
      <w:color w:val="666666"/>
    </w:rPr>
  </w:style>
  <w:style w:type="paragraph" w:styleId="af1">
    <w:name w:val="TOC Heading"/>
    <w:uiPriority w:val="39"/>
    <w:unhideWhenUsed/>
    <w:rsid w:val="003B4DFC"/>
  </w:style>
  <w:style w:type="paragraph" w:styleId="af2">
    <w:name w:val="table of figures"/>
    <w:basedOn w:val="a"/>
    <w:next w:val="a"/>
    <w:uiPriority w:val="99"/>
    <w:unhideWhenUsed/>
    <w:rsid w:val="003B4DFC"/>
    <w:pPr>
      <w:spacing w:after="0"/>
    </w:pPr>
  </w:style>
  <w:style w:type="paragraph" w:customStyle="1" w:styleId="110">
    <w:name w:val="Заголовок 11"/>
    <w:basedOn w:val="a"/>
    <w:next w:val="a"/>
    <w:link w:val="15"/>
    <w:uiPriority w:val="9"/>
    <w:qFormat/>
    <w:rsid w:val="003B4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3B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0">
    <w:name w:val="Заголовок 31"/>
    <w:basedOn w:val="a"/>
    <w:next w:val="a"/>
    <w:link w:val="30"/>
    <w:uiPriority w:val="9"/>
    <w:semiHidden/>
    <w:unhideWhenUsed/>
    <w:qFormat/>
    <w:rsid w:val="003B4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semiHidden/>
    <w:unhideWhenUsed/>
    <w:qFormat/>
    <w:rsid w:val="003B4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semiHidden/>
    <w:unhideWhenUsed/>
    <w:qFormat/>
    <w:rsid w:val="003B4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0"/>
    <w:uiPriority w:val="9"/>
    <w:semiHidden/>
    <w:unhideWhenUsed/>
    <w:qFormat/>
    <w:rsid w:val="003B4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3B4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0"/>
    <w:uiPriority w:val="9"/>
    <w:semiHidden/>
    <w:unhideWhenUsed/>
    <w:qFormat/>
    <w:rsid w:val="003B4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0"/>
    <w:uiPriority w:val="9"/>
    <w:semiHidden/>
    <w:unhideWhenUsed/>
    <w:qFormat/>
    <w:rsid w:val="003B4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5">
    <w:name w:val="Заголовок 1 Знак"/>
    <w:basedOn w:val="a0"/>
    <w:link w:val="110"/>
    <w:uiPriority w:val="9"/>
    <w:qFormat/>
    <w:rsid w:val="003B4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3B4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semiHidden/>
    <w:qFormat/>
    <w:rsid w:val="003B4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semiHidden/>
    <w:qFormat/>
    <w:rsid w:val="003B4D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10"/>
    <w:uiPriority w:val="9"/>
    <w:semiHidden/>
    <w:qFormat/>
    <w:rsid w:val="003B4D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1"/>
    <w:uiPriority w:val="9"/>
    <w:semiHidden/>
    <w:qFormat/>
    <w:rsid w:val="003B4D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"/>
    <w:uiPriority w:val="9"/>
    <w:semiHidden/>
    <w:qFormat/>
    <w:rsid w:val="003B4D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1"/>
    <w:uiPriority w:val="9"/>
    <w:semiHidden/>
    <w:qFormat/>
    <w:rsid w:val="003B4D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"/>
    <w:uiPriority w:val="9"/>
    <w:semiHidden/>
    <w:qFormat/>
    <w:rsid w:val="003B4DFC"/>
    <w:rPr>
      <w:rFonts w:eastAsiaTheme="majorEastAsia" w:cstheme="majorBidi"/>
      <w:color w:val="272727" w:themeColor="text1" w:themeTint="D8"/>
    </w:rPr>
  </w:style>
  <w:style w:type="character" w:customStyle="1" w:styleId="af3">
    <w:name w:val="Заголовок Знак"/>
    <w:basedOn w:val="a0"/>
    <w:link w:val="af4"/>
    <w:uiPriority w:val="10"/>
    <w:qFormat/>
    <w:rsid w:val="003B4DF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Подзаголовок Знак"/>
    <w:basedOn w:val="a0"/>
    <w:link w:val="af6"/>
    <w:uiPriority w:val="11"/>
    <w:qFormat/>
    <w:rsid w:val="003B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3"/>
    <w:uiPriority w:val="29"/>
    <w:qFormat/>
    <w:rsid w:val="003B4DFC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3B4DFC"/>
    <w:rPr>
      <w:i/>
      <w:iCs/>
      <w:color w:val="0F4761" w:themeColor="accent1" w:themeShade="BF"/>
    </w:rPr>
  </w:style>
  <w:style w:type="character" w:customStyle="1" w:styleId="af8">
    <w:name w:val="Выделенная цитата Знак"/>
    <w:basedOn w:val="a0"/>
    <w:link w:val="af9"/>
    <w:uiPriority w:val="30"/>
    <w:qFormat/>
    <w:rsid w:val="003B4DFC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3B4DFC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3B4DFC"/>
    <w:rPr>
      <w:color w:val="467886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qFormat/>
    <w:rsid w:val="003B4DFC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qFormat/>
    <w:rsid w:val="003B4DFC"/>
    <w:rPr>
      <w:sz w:val="18"/>
      <w:szCs w:val="18"/>
    </w:rPr>
  </w:style>
  <w:style w:type="character" w:customStyle="1" w:styleId="afd">
    <w:name w:val="Текст примечания Знак"/>
    <w:basedOn w:val="a0"/>
    <w:link w:val="afe"/>
    <w:uiPriority w:val="99"/>
    <w:qFormat/>
    <w:rsid w:val="003B4DFC"/>
  </w:style>
  <w:style w:type="character" w:customStyle="1" w:styleId="aff">
    <w:name w:val="Тема примечания Знак"/>
    <w:basedOn w:val="afd"/>
    <w:link w:val="aff0"/>
    <w:uiPriority w:val="99"/>
    <w:semiHidden/>
    <w:qFormat/>
    <w:rsid w:val="003B4DFC"/>
    <w:rPr>
      <w:b/>
      <w:bCs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sid w:val="003B4DFC"/>
    <w:rPr>
      <w:rFonts w:ascii="Lucida Grande CY" w:hAnsi="Lucida Grande CY" w:cs="Lucida Grande CY"/>
      <w:sz w:val="18"/>
      <w:szCs w:val="18"/>
    </w:rPr>
  </w:style>
  <w:style w:type="character" w:customStyle="1" w:styleId="markdown-word">
    <w:name w:val="markdown-word"/>
    <w:basedOn w:val="a0"/>
    <w:qFormat/>
    <w:rsid w:val="003B4DFC"/>
  </w:style>
  <w:style w:type="paragraph" w:customStyle="1" w:styleId="17">
    <w:name w:val="Заголовок1"/>
    <w:basedOn w:val="a"/>
    <w:next w:val="aff3"/>
    <w:qFormat/>
    <w:rsid w:val="003B4DFC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f3">
    <w:name w:val="Body Text"/>
    <w:basedOn w:val="a"/>
    <w:rsid w:val="003B4DFC"/>
    <w:pPr>
      <w:spacing w:after="140" w:line="276" w:lineRule="auto"/>
    </w:pPr>
  </w:style>
  <w:style w:type="paragraph" w:styleId="aff4">
    <w:name w:val="List"/>
    <w:basedOn w:val="aff3"/>
    <w:rsid w:val="003B4DFC"/>
    <w:rPr>
      <w:rFonts w:cs="Noto Sans Devanagari"/>
    </w:rPr>
  </w:style>
  <w:style w:type="paragraph" w:customStyle="1" w:styleId="18">
    <w:name w:val="Название объекта1"/>
    <w:basedOn w:val="a"/>
    <w:qFormat/>
    <w:rsid w:val="003B4DFC"/>
    <w:pPr>
      <w:suppressLineNumbers/>
      <w:spacing w:before="120" w:after="120"/>
    </w:pPr>
    <w:rPr>
      <w:rFonts w:cs="Noto Sans Devanagari"/>
      <w:i/>
      <w:iCs/>
    </w:rPr>
  </w:style>
  <w:style w:type="paragraph" w:styleId="aff5">
    <w:name w:val="index heading"/>
    <w:basedOn w:val="a"/>
    <w:qFormat/>
    <w:rsid w:val="003B4DFC"/>
    <w:pPr>
      <w:suppressLineNumbers/>
    </w:pPr>
    <w:rPr>
      <w:rFonts w:cs="Noto Sans Devanagari"/>
    </w:rPr>
  </w:style>
  <w:style w:type="paragraph" w:styleId="af4">
    <w:name w:val="Title"/>
    <w:basedOn w:val="a"/>
    <w:next w:val="a"/>
    <w:link w:val="af3"/>
    <w:uiPriority w:val="10"/>
    <w:qFormat/>
    <w:rsid w:val="003B4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5"/>
    <w:uiPriority w:val="11"/>
    <w:qFormat/>
    <w:rsid w:val="003B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2"/>
    <w:uiPriority w:val="29"/>
    <w:qFormat/>
    <w:rsid w:val="003B4DFC"/>
    <w:pPr>
      <w:spacing w:before="160"/>
      <w:jc w:val="center"/>
    </w:pPr>
    <w:rPr>
      <w:i/>
      <w:iCs/>
      <w:color w:val="404040" w:themeColor="text1" w:themeTint="BF"/>
    </w:rPr>
  </w:style>
  <w:style w:type="paragraph" w:styleId="aff6">
    <w:name w:val="List Paragraph"/>
    <w:basedOn w:val="a"/>
    <w:uiPriority w:val="34"/>
    <w:qFormat/>
    <w:rsid w:val="003B4DFC"/>
    <w:pPr>
      <w:ind w:left="720"/>
      <w:contextualSpacing/>
    </w:pPr>
  </w:style>
  <w:style w:type="paragraph" w:styleId="af9">
    <w:name w:val="Intense Quote"/>
    <w:basedOn w:val="a"/>
    <w:next w:val="a"/>
    <w:link w:val="af8"/>
    <w:uiPriority w:val="30"/>
    <w:qFormat/>
    <w:rsid w:val="003B4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f7">
    <w:name w:val="Revision"/>
    <w:uiPriority w:val="99"/>
    <w:semiHidden/>
    <w:qFormat/>
    <w:rsid w:val="003B4DFC"/>
  </w:style>
  <w:style w:type="paragraph" w:styleId="afe">
    <w:name w:val="annotation text"/>
    <w:basedOn w:val="a"/>
    <w:link w:val="afd"/>
    <w:uiPriority w:val="99"/>
    <w:unhideWhenUsed/>
    <w:rsid w:val="003B4DFC"/>
    <w:pPr>
      <w:spacing w:line="240" w:lineRule="auto"/>
    </w:p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sid w:val="003B4DFC"/>
    <w:rPr>
      <w:b/>
      <w:bCs/>
      <w:sz w:val="20"/>
      <w:szCs w:val="20"/>
    </w:rPr>
  </w:style>
  <w:style w:type="paragraph" w:styleId="aff2">
    <w:name w:val="Balloon Text"/>
    <w:basedOn w:val="a"/>
    <w:link w:val="aff1"/>
    <w:uiPriority w:val="99"/>
    <w:semiHidden/>
    <w:unhideWhenUsed/>
    <w:qFormat/>
    <w:rsid w:val="003B4DF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numbering" w:customStyle="1" w:styleId="aff8">
    <w:name w:val="Без списка"/>
    <w:uiPriority w:val="99"/>
    <w:semiHidden/>
    <w:unhideWhenUsed/>
    <w:qFormat/>
    <w:rsid w:val="003B4DFC"/>
  </w:style>
  <w:style w:type="table" w:styleId="aff9">
    <w:name w:val="Table Grid"/>
    <w:basedOn w:val="a1"/>
    <w:uiPriority w:val="39"/>
    <w:rsid w:val="003B4DFC"/>
    <w:rPr>
      <w:rFonts w:eastAsia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B4DF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DFAFC-F03E-44D7-8611-67A22E9B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Поповкин</dc:creator>
  <cp:lastModifiedBy>Никита Свистов</cp:lastModifiedBy>
  <cp:revision>4</cp:revision>
  <dcterms:created xsi:type="dcterms:W3CDTF">2026-03-16T01:05:00Z</dcterms:created>
  <dcterms:modified xsi:type="dcterms:W3CDTF">2026-04-15T06:46:00Z</dcterms:modified>
  <dc:language>ru-RU</dc:language>
</cp:coreProperties>
</file>